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18" w:rsidRPr="00C04647" w:rsidRDefault="00AC28FD">
      <w:pPr>
        <w:widowControl w:val="0"/>
        <w:pBdr>
          <w:top w:val="nil"/>
          <w:left w:val="nil"/>
          <w:bottom w:val="nil"/>
          <w:right w:val="nil"/>
          <w:between w:val="nil"/>
        </w:pBdr>
        <w:ind w:left="1478" w:right="1478"/>
        <w:jc w:val="center"/>
        <w:rPr>
          <w:rFonts w:ascii="Times New Roman" w:eastAsia="標楷體" w:hAnsi="Times New Roman" w:cs="Times New Roman"/>
          <w:color w:val="000000"/>
          <w:sz w:val="52"/>
          <w:szCs w:val="52"/>
        </w:rPr>
      </w:pPr>
      <w:r w:rsidRPr="00C04647">
        <w:rPr>
          <w:rFonts w:ascii="Times New Roman" w:eastAsia="標楷體" w:hAnsi="Times New Roman" w:cs="Times New Roman"/>
          <w:color w:val="000000"/>
          <w:sz w:val="52"/>
          <w:szCs w:val="52"/>
        </w:rPr>
        <w:t>國立高雄大學</w:t>
      </w:r>
      <w:r w:rsidRPr="00C04647">
        <w:rPr>
          <w:rFonts w:ascii="Times New Roman" w:eastAsia="標楷體" w:hAnsi="Times New Roman" w:cs="Times New Roman"/>
          <w:color w:val="000000"/>
          <w:sz w:val="52"/>
          <w:szCs w:val="52"/>
        </w:rPr>
        <w:t xml:space="preserve"> </w:t>
      </w:r>
    </w:p>
    <w:p w:rsidR="00B46018" w:rsidRPr="00C04647" w:rsidRDefault="00AC28FD">
      <w:pPr>
        <w:widowControl w:val="0"/>
        <w:pBdr>
          <w:top w:val="nil"/>
          <w:left w:val="nil"/>
          <w:bottom w:val="nil"/>
          <w:right w:val="nil"/>
          <w:between w:val="nil"/>
        </w:pBdr>
        <w:ind w:left="1478" w:right="1478"/>
        <w:jc w:val="center"/>
        <w:rPr>
          <w:rFonts w:ascii="Times New Roman" w:eastAsia="標楷體" w:hAnsi="Times New Roman" w:cs="Times New Roman"/>
          <w:color w:val="000000"/>
          <w:sz w:val="52"/>
          <w:szCs w:val="52"/>
        </w:rPr>
      </w:pPr>
      <w:r w:rsidRPr="00C04647">
        <w:rPr>
          <w:rFonts w:ascii="Times New Roman" w:eastAsia="標楷體" w:hAnsi="Times New Roman" w:cs="Times New Roman"/>
          <w:sz w:val="52"/>
          <w:szCs w:val="52"/>
        </w:rPr>
        <w:t>人文社會科</w:t>
      </w:r>
      <w:r w:rsidRPr="00C04647">
        <w:rPr>
          <w:rFonts w:ascii="Times New Roman" w:eastAsia="標楷體" w:hAnsi="Times New Roman" w:cs="Times New Roman"/>
          <w:color w:val="000000"/>
          <w:sz w:val="52"/>
          <w:szCs w:val="52"/>
        </w:rPr>
        <w:t>學院</w:t>
      </w:r>
      <w:r w:rsidRPr="00C04647">
        <w:rPr>
          <w:rFonts w:ascii="Times New Roman" w:eastAsia="標楷體" w:hAnsi="Times New Roman" w:cs="Times New Roman"/>
          <w:color w:val="000000"/>
          <w:sz w:val="52"/>
          <w:szCs w:val="52"/>
        </w:rPr>
        <w:t xml:space="preserve"> </w:t>
      </w:r>
    </w:p>
    <w:p w:rsidR="00B46018" w:rsidRPr="00C04647" w:rsidRDefault="00AC28FD">
      <w:pPr>
        <w:widowControl w:val="0"/>
        <w:pBdr>
          <w:top w:val="nil"/>
          <w:left w:val="nil"/>
          <w:bottom w:val="nil"/>
          <w:right w:val="nil"/>
          <w:between w:val="nil"/>
        </w:pBdr>
        <w:ind w:left="1478" w:right="1478"/>
        <w:jc w:val="center"/>
        <w:rPr>
          <w:rFonts w:ascii="Times New Roman" w:eastAsia="標楷體" w:hAnsi="Times New Roman" w:cs="Times New Roman"/>
          <w:sz w:val="52"/>
          <w:szCs w:val="52"/>
        </w:rPr>
      </w:pPr>
      <w:r w:rsidRPr="00C04647">
        <w:rPr>
          <w:rFonts w:ascii="Times New Roman" w:eastAsia="標楷體" w:hAnsi="Times New Roman" w:cs="Times New Roman"/>
          <w:color w:val="000000"/>
          <w:sz w:val="52"/>
          <w:szCs w:val="52"/>
        </w:rPr>
        <w:t>「</w:t>
      </w:r>
      <w:r w:rsidR="005410DD">
        <w:rPr>
          <w:rFonts w:ascii="Times New Roman" w:eastAsia="標楷體" w:hAnsi="Times New Roman" w:cs="Times New Roman"/>
          <w:sz w:val="52"/>
          <w:szCs w:val="52"/>
        </w:rPr>
        <w:t>亞太語言文化研究中心</w:t>
      </w:r>
      <w:r w:rsidRPr="00C04647">
        <w:rPr>
          <w:rFonts w:ascii="Times New Roman" w:eastAsia="標楷體" w:hAnsi="Times New Roman" w:cs="Times New Roman"/>
          <w:sz w:val="52"/>
          <w:szCs w:val="52"/>
        </w:rPr>
        <w:t>」</w:t>
      </w:r>
    </w:p>
    <w:p w:rsidR="005F4DBC" w:rsidRPr="00C04647" w:rsidRDefault="00AC28FD" w:rsidP="005F4DBC">
      <w:pPr>
        <w:widowControl w:val="0"/>
        <w:pBdr>
          <w:top w:val="nil"/>
          <w:left w:val="nil"/>
          <w:bottom w:val="nil"/>
          <w:right w:val="nil"/>
          <w:between w:val="nil"/>
        </w:pBdr>
        <w:ind w:left="1478" w:right="1478"/>
        <w:jc w:val="center"/>
        <w:rPr>
          <w:rFonts w:ascii="Times New Roman" w:eastAsia="標楷體" w:hAnsi="Times New Roman" w:cs="Times New Roman"/>
          <w:color w:val="000000"/>
          <w:sz w:val="52"/>
          <w:szCs w:val="52"/>
        </w:rPr>
      </w:pPr>
      <w:r w:rsidRPr="00C04647">
        <w:rPr>
          <w:rFonts w:ascii="Times New Roman" w:eastAsia="標楷體" w:hAnsi="Times New Roman" w:cs="Times New Roman"/>
          <w:color w:val="000000"/>
          <w:sz w:val="52"/>
          <w:szCs w:val="52"/>
        </w:rPr>
        <w:t>設置計畫書</w:t>
      </w:r>
      <w:r w:rsidRPr="00C04647">
        <w:rPr>
          <w:rFonts w:ascii="Times New Roman" w:eastAsia="標楷體" w:hAnsi="Times New Roman" w:cs="Times New Roman"/>
          <w:color w:val="000000"/>
          <w:sz w:val="52"/>
          <w:szCs w:val="52"/>
        </w:rPr>
        <w:t xml:space="preserve"> </w:t>
      </w:r>
    </w:p>
    <w:p w:rsidR="005F4DBC" w:rsidRPr="005410DD" w:rsidRDefault="005410DD" w:rsidP="005F4DBC">
      <w:pPr>
        <w:widowControl w:val="0"/>
        <w:pBdr>
          <w:top w:val="nil"/>
          <w:left w:val="nil"/>
          <w:bottom w:val="nil"/>
          <w:right w:val="nil"/>
          <w:between w:val="nil"/>
        </w:pBdr>
        <w:ind w:left="1478" w:right="1478"/>
        <w:jc w:val="center"/>
        <w:rPr>
          <w:rFonts w:ascii="Times New Roman" w:eastAsia="SimSun" w:hAnsi="Times New Roman" w:cs="Times New Roman"/>
          <w:color w:val="000000"/>
          <w:sz w:val="28"/>
          <w:szCs w:val="28"/>
          <w:lang w:eastAsia="zh-CN"/>
        </w:rPr>
      </w:pPr>
      <w:r>
        <w:rPr>
          <w:rFonts w:ascii="Times New Roman" w:eastAsia="SimSun" w:hAnsi="Times New Roman" w:cs="Times New Roman" w:hint="eastAsia"/>
          <w:color w:val="000000"/>
          <w:sz w:val="28"/>
          <w:szCs w:val="28"/>
          <w:lang w:eastAsia="zh-CN"/>
        </w:rPr>
        <w:t>(</w:t>
      </w:r>
      <w:r w:rsidR="006F519C">
        <w:rPr>
          <w:rFonts w:ascii="Times New Roman" w:eastAsia="SimSun" w:hAnsi="Times New Roman" w:cs="Times New Roman" w:hint="eastAsia"/>
          <w:color w:val="000000"/>
          <w:sz w:val="28"/>
          <w:szCs w:val="28"/>
          <w:lang w:eastAsia="zh-CN"/>
        </w:rPr>
        <w:t>Center for Pacific-Asia Language and Cultural Studies, PALCS</w:t>
      </w:r>
      <w:r>
        <w:rPr>
          <w:rFonts w:ascii="Times New Roman" w:eastAsia="SimSun" w:hAnsi="Times New Roman" w:cs="Times New Roman" w:hint="eastAsia"/>
          <w:color w:val="000000"/>
          <w:sz w:val="28"/>
          <w:szCs w:val="28"/>
          <w:lang w:eastAsia="zh-CN"/>
        </w:rPr>
        <w:t>)</w:t>
      </w:r>
    </w:p>
    <w:p w:rsidR="00A927C4" w:rsidRPr="00C04647" w:rsidRDefault="00A927C4" w:rsidP="005F4DBC">
      <w:pPr>
        <w:widowControl w:val="0"/>
        <w:pBdr>
          <w:top w:val="nil"/>
          <w:left w:val="nil"/>
          <w:bottom w:val="nil"/>
          <w:right w:val="nil"/>
          <w:between w:val="nil"/>
        </w:pBdr>
        <w:ind w:left="1478" w:right="1478"/>
        <w:jc w:val="center"/>
        <w:rPr>
          <w:rFonts w:ascii="Times New Roman" w:eastAsia="標楷體" w:hAnsi="Times New Roman" w:cs="Times New Roman"/>
          <w:color w:val="000000"/>
          <w:sz w:val="28"/>
          <w:szCs w:val="28"/>
        </w:rPr>
      </w:pPr>
    </w:p>
    <w:p w:rsidR="00A927C4" w:rsidRPr="00C04647" w:rsidRDefault="00A927C4" w:rsidP="005F4DBC">
      <w:pPr>
        <w:widowControl w:val="0"/>
        <w:pBdr>
          <w:top w:val="nil"/>
          <w:left w:val="nil"/>
          <w:bottom w:val="nil"/>
          <w:right w:val="nil"/>
          <w:between w:val="nil"/>
        </w:pBdr>
        <w:ind w:left="1478" w:right="1478"/>
        <w:jc w:val="center"/>
        <w:rPr>
          <w:rFonts w:ascii="Times New Roman" w:eastAsia="標楷體" w:hAnsi="Times New Roman" w:cs="Times New Roman"/>
          <w:color w:val="000000"/>
          <w:sz w:val="28"/>
          <w:szCs w:val="28"/>
        </w:rPr>
      </w:pPr>
    </w:p>
    <w:p w:rsidR="005F4DBC" w:rsidRPr="00C04647" w:rsidRDefault="005F4DBC" w:rsidP="005F4DBC">
      <w:pPr>
        <w:widowControl w:val="0"/>
        <w:pBdr>
          <w:top w:val="nil"/>
          <w:left w:val="nil"/>
          <w:bottom w:val="nil"/>
          <w:right w:val="nil"/>
          <w:between w:val="nil"/>
        </w:pBdr>
        <w:ind w:left="1478" w:right="1478"/>
        <w:jc w:val="center"/>
        <w:rPr>
          <w:rFonts w:ascii="Times New Roman" w:eastAsia="標楷體" w:hAnsi="Times New Roman" w:cs="Times New Roman"/>
          <w:color w:val="000000"/>
          <w:sz w:val="28"/>
          <w:szCs w:val="28"/>
        </w:rPr>
      </w:pPr>
    </w:p>
    <w:p w:rsidR="005F4DBC" w:rsidRPr="00C04647" w:rsidRDefault="005F4DBC" w:rsidP="005F4DBC">
      <w:pPr>
        <w:widowControl w:val="0"/>
        <w:pBdr>
          <w:top w:val="nil"/>
          <w:left w:val="nil"/>
          <w:bottom w:val="nil"/>
          <w:right w:val="nil"/>
          <w:between w:val="nil"/>
        </w:pBdr>
        <w:ind w:left="1478" w:right="1478"/>
        <w:jc w:val="center"/>
        <w:rPr>
          <w:rFonts w:ascii="Times New Roman" w:eastAsia="標楷體" w:hAnsi="Times New Roman" w:cs="Times New Roman"/>
          <w:color w:val="000000"/>
          <w:sz w:val="28"/>
          <w:szCs w:val="28"/>
        </w:rPr>
      </w:pPr>
    </w:p>
    <w:p w:rsidR="005F4DBC" w:rsidRPr="00C04647" w:rsidRDefault="005F4DBC" w:rsidP="005F4DBC">
      <w:pPr>
        <w:widowControl w:val="0"/>
        <w:pBdr>
          <w:top w:val="nil"/>
          <w:left w:val="nil"/>
          <w:bottom w:val="nil"/>
          <w:right w:val="nil"/>
          <w:between w:val="nil"/>
        </w:pBdr>
        <w:ind w:left="1478" w:right="1478"/>
        <w:jc w:val="center"/>
        <w:rPr>
          <w:rFonts w:ascii="Times New Roman" w:eastAsia="標楷體" w:hAnsi="Times New Roman" w:cs="Times New Roman"/>
          <w:color w:val="000000"/>
          <w:sz w:val="28"/>
          <w:szCs w:val="28"/>
        </w:rPr>
      </w:pPr>
    </w:p>
    <w:p w:rsidR="00B46018" w:rsidRPr="00C04647" w:rsidRDefault="00AC28FD" w:rsidP="005F4DBC">
      <w:pPr>
        <w:widowControl w:val="0"/>
        <w:pBdr>
          <w:top w:val="nil"/>
          <w:left w:val="nil"/>
          <w:bottom w:val="nil"/>
          <w:right w:val="nil"/>
          <w:between w:val="nil"/>
        </w:pBdr>
        <w:ind w:left="1478" w:right="1478"/>
        <w:jc w:val="center"/>
        <w:rPr>
          <w:rFonts w:ascii="Times New Roman" w:eastAsia="標楷體" w:hAnsi="Times New Roman" w:cs="Times New Roman"/>
          <w:sz w:val="44"/>
          <w:szCs w:val="44"/>
        </w:rPr>
      </w:pPr>
      <w:r w:rsidRPr="00C04647">
        <w:rPr>
          <w:rFonts w:ascii="Times New Roman" w:eastAsia="標楷體" w:hAnsi="Times New Roman" w:cs="Times New Roman"/>
          <w:color w:val="000000"/>
          <w:sz w:val="44"/>
          <w:szCs w:val="44"/>
        </w:rPr>
        <w:t>提送單位</w:t>
      </w:r>
      <w:r w:rsidRPr="00C04647">
        <w:rPr>
          <w:rFonts w:ascii="Times New Roman" w:eastAsia="標楷體" w:hAnsi="Times New Roman" w:cs="Times New Roman"/>
          <w:color w:val="000000"/>
          <w:sz w:val="44"/>
          <w:szCs w:val="44"/>
        </w:rPr>
        <w:t xml:space="preserve">: </w:t>
      </w:r>
      <w:r w:rsidRPr="00C04647">
        <w:rPr>
          <w:rFonts w:ascii="Times New Roman" w:eastAsia="標楷體" w:hAnsi="Times New Roman" w:cs="Times New Roman"/>
          <w:color w:val="000000"/>
          <w:sz w:val="44"/>
          <w:szCs w:val="44"/>
        </w:rPr>
        <w:t>人文社會科學院</w:t>
      </w:r>
    </w:p>
    <w:p w:rsidR="005F4DBC" w:rsidRPr="00C04647" w:rsidRDefault="005F4DBC" w:rsidP="005F4DBC">
      <w:pPr>
        <w:jc w:val="center"/>
        <w:rPr>
          <w:rFonts w:ascii="Times New Roman" w:eastAsia="標楷體" w:hAnsi="Times New Roman" w:cs="Times New Roman"/>
          <w:color w:val="000000"/>
          <w:sz w:val="28"/>
          <w:szCs w:val="28"/>
        </w:rPr>
      </w:pPr>
    </w:p>
    <w:p w:rsidR="005F4DBC" w:rsidRPr="00C04647" w:rsidRDefault="005F4DBC" w:rsidP="005F4DBC">
      <w:pPr>
        <w:jc w:val="center"/>
        <w:rPr>
          <w:rFonts w:ascii="Times New Roman" w:eastAsia="標楷體" w:hAnsi="Times New Roman" w:cs="Times New Roman"/>
          <w:color w:val="000000"/>
          <w:sz w:val="28"/>
          <w:szCs w:val="28"/>
        </w:rPr>
      </w:pPr>
    </w:p>
    <w:p w:rsidR="005F4DBC" w:rsidRPr="00C04647" w:rsidRDefault="005F4DBC" w:rsidP="005F4DBC">
      <w:pPr>
        <w:jc w:val="center"/>
        <w:rPr>
          <w:rFonts w:ascii="Times New Roman" w:eastAsia="標楷體" w:hAnsi="Times New Roman" w:cs="Times New Roman"/>
          <w:color w:val="000000"/>
          <w:sz w:val="28"/>
          <w:szCs w:val="28"/>
        </w:rPr>
      </w:pPr>
    </w:p>
    <w:p w:rsidR="005F4DBC" w:rsidRPr="00C04647" w:rsidRDefault="005F4DBC" w:rsidP="005F4DBC">
      <w:pPr>
        <w:jc w:val="center"/>
        <w:rPr>
          <w:rFonts w:ascii="Times New Roman" w:eastAsia="標楷體" w:hAnsi="Times New Roman" w:cs="Times New Roman"/>
          <w:color w:val="000000"/>
          <w:sz w:val="28"/>
          <w:szCs w:val="28"/>
        </w:rPr>
      </w:pPr>
    </w:p>
    <w:p w:rsidR="005F4DBC" w:rsidRPr="00C04647" w:rsidRDefault="005F4DBC" w:rsidP="005F4DBC">
      <w:pPr>
        <w:jc w:val="center"/>
        <w:rPr>
          <w:rFonts w:ascii="Times New Roman" w:eastAsia="標楷體" w:hAnsi="Times New Roman" w:cs="Times New Roman"/>
          <w:color w:val="000000"/>
          <w:sz w:val="28"/>
          <w:szCs w:val="28"/>
        </w:rPr>
      </w:pPr>
    </w:p>
    <w:p w:rsidR="00B46018" w:rsidRDefault="00AC28FD" w:rsidP="005F4DBC">
      <w:pPr>
        <w:jc w:val="center"/>
        <w:rPr>
          <w:rFonts w:ascii="Times New Roman" w:eastAsia="SimSun" w:hAnsi="Times New Roman" w:cs="Times New Roman"/>
          <w:color w:val="000000"/>
          <w:sz w:val="40"/>
          <w:szCs w:val="40"/>
        </w:rPr>
      </w:pPr>
      <w:r w:rsidRPr="00C04647">
        <w:rPr>
          <w:rFonts w:ascii="Times New Roman" w:eastAsia="標楷體" w:hAnsi="Times New Roman" w:cs="Times New Roman"/>
          <w:color w:val="000000"/>
          <w:sz w:val="40"/>
          <w:szCs w:val="40"/>
        </w:rPr>
        <w:t>中</w:t>
      </w:r>
      <w:r w:rsidRPr="00C04647">
        <w:rPr>
          <w:rFonts w:ascii="Times New Roman" w:eastAsia="標楷體" w:hAnsi="Times New Roman" w:cs="Times New Roman"/>
          <w:color w:val="000000"/>
          <w:sz w:val="40"/>
          <w:szCs w:val="40"/>
        </w:rPr>
        <w:t xml:space="preserve"> </w:t>
      </w:r>
      <w:r w:rsidRPr="00C04647">
        <w:rPr>
          <w:rFonts w:ascii="Times New Roman" w:eastAsia="標楷體" w:hAnsi="Times New Roman" w:cs="Times New Roman"/>
          <w:color w:val="000000"/>
          <w:sz w:val="40"/>
          <w:szCs w:val="40"/>
        </w:rPr>
        <w:t>華</w:t>
      </w:r>
      <w:r w:rsidRPr="00C04647">
        <w:rPr>
          <w:rFonts w:ascii="Times New Roman" w:eastAsia="標楷體" w:hAnsi="Times New Roman" w:cs="Times New Roman"/>
          <w:color w:val="000000"/>
          <w:sz w:val="40"/>
          <w:szCs w:val="40"/>
        </w:rPr>
        <w:t xml:space="preserve"> </w:t>
      </w:r>
      <w:r w:rsidRPr="00C04647">
        <w:rPr>
          <w:rFonts w:ascii="Times New Roman" w:eastAsia="標楷體" w:hAnsi="Times New Roman" w:cs="Times New Roman"/>
          <w:color w:val="000000"/>
          <w:sz w:val="40"/>
          <w:szCs w:val="40"/>
        </w:rPr>
        <w:t>民</w:t>
      </w:r>
      <w:r w:rsidRPr="00C04647">
        <w:rPr>
          <w:rFonts w:ascii="Times New Roman" w:eastAsia="標楷體" w:hAnsi="Times New Roman" w:cs="Times New Roman"/>
          <w:color w:val="000000"/>
          <w:sz w:val="40"/>
          <w:szCs w:val="40"/>
        </w:rPr>
        <w:t xml:space="preserve"> </w:t>
      </w:r>
      <w:r w:rsidRPr="00C04647">
        <w:rPr>
          <w:rFonts w:ascii="Times New Roman" w:eastAsia="標楷體" w:hAnsi="Times New Roman" w:cs="Times New Roman"/>
          <w:color w:val="000000"/>
          <w:sz w:val="40"/>
          <w:szCs w:val="40"/>
        </w:rPr>
        <w:t>國</w:t>
      </w:r>
      <w:r w:rsidRPr="00C04647">
        <w:rPr>
          <w:rFonts w:ascii="Times New Roman" w:eastAsia="標楷體" w:hAnsi="Times New Roman" w:cs="Times New Roman"/>
          <w:sz w:val="40"/>
          <w:szCs w:val="40"/>
        </w:rPr>
        <w:t>108</w:t>
      </w:r>
      <w:r w:rsidRPr="00C04647">
        <w:rPr>
          <w:rFonts w:ascii="Times New Roman" w:eastAsia="標楷體" w:hAnsi="Times New Roman" w:cs="Times New Roman"/>
          <w:color w:val="000000"/>
          <w:sz w:val="40"/>
          <w:szCs w:val="40"/>
        </w:rPr>
        <w:t>年</w:t>
      </w:r>
      <w:r w:rsidRPr="00C04647">
        <w:rPr>
          <w:rFonts w:ascii="Times New Roman" w:eastAsia="標楷體" w:hAnsi="Times New Roman" w:cs="Times New Roman"/>
          <w:sz w:val="40"/>
          <w:szCs w:val="40"/>
        </w:rPr>
        <w:t>3</w:t>
      </w:r>
      <w:r w:rsidRPr="00C04647">
        <w:rPr>
          <w:rFonts w:ascii="Times New Roman" w:eastAsia="標楷體" w:hAnsi="Times New Roman" w:cs="Times New Roman"/>
          <w:color w:val="000000"/>
          <w:sz w:val="40"/>
          <w:szCs w:val="40"/>
        </w:rPr>
        <w:t>月</w:t>
      </w:r>
      <w:r w:rsidRPr="00C04647">
        <w:rPr>
          <w:rFonts w:ascii="Times New Roman" w:eastAsia="標楷體" w:hAnsi="Times New Roman" w:cs="Times New Roman"/>
          <w:sz w:val="40"/>
          <w:szCs w:val="40"/>
        </w:rPr>
        <w:t>15</w:t>
      </w:r>
      <w:r w:rsidRPr="00C04647">
        <w:rPr>
          <w:rFonts w:ascii="Times New Roman" w:eastAsia="標楷體" w:hAnsi="Times New Roman" w:cs="Times New Roman"/>
          <w:color w:val="000000"/>
          <w:sz w:val="40"/>
          <w:szCs w:val="40"/>
        </w:rPr>
        <w:t>日</w:t>
      </w:r>
    </w:p>
    <w:p w:rsidR="00D91B4A" w:rsidRPr="00D91B4A" w:rsidRDefault="00D91B4A" w:rsidP="005F4DBC">
      <w:pPr>
        <w:jc w:val="center"/>
        <w:rPr>
          <w:rFonts w:ascii="Times New Roman" w:eastAsia="SimSun" w:hAnsi="Times New Roman" w:cs="Times New Roman"/>
          <w:color w:val="000000"/>
          <w:sz w:val="40"/>
          <w:szCs w:val="40"/>
        </w:rPr>
      </w:pPr>
    </w:p>
    <w:p w:rsidR="00B23F5D" w:rsidRPr="00C04647" w:rsidRDefault="00B23F5D" w:rsidP="00A927C4">
      <w:pPr>
        <w:widowControl w:val="0"/>
        <w:pBdr>
          <w:top w:val="nil"/>
          <w:left w:val="nil"/>
          <w:bottom w:val="nil"/>
          <w:right w:val="nil"/>
          <w:between w:val="nil"/>
        </w:pBdr>
        <w:spacing w:before="772"/>
        <w:ind w:left="709" w:right="4"/>
        <w:jc w:val="center"/>
        <w:rPr>
          <w:rFonts w:ascii="Times New Roman" w:eastAsia="標楷體" w:hAnsi="Times New Roman" w:cs="Times New Roman"/>
          <w:color w:val="000000"/>
          <w:sz w:val="28"/>
          <w:szCs w:val="28"/>
        </w:rPr>
      </w:pPr>
      <w:r w:rsidRPr="00C04647">
        <w:rPr>
          <w:rFonts w:ascii="Times New Roman" w:eastAsia="標楷體" w:hAnsi="Times New Roman" w:cs="Times New Roman"/>
          <w:color w:val="000000"/>
          <w:sz w:val="28"/>
          <w:szCs w:val="28"/>
        </w:rPr>
        <w:br w:type="page"/>
      </w:r>
    </w:p>
    <w:p w:rsidR="00B46018" w:rsidRPr="00C04647" w:rsidRDefault="00AC28FD" w:rsidP="0000136F">
      <w:pPr>
        <w:widowControl w:val="0"/>
        <w:pBdr>
          <w:top w:val="nil"/>
          <w:left w:val="nil"/>
          <w:bottom w:val="nil"/>
          <w:right w:val="nil"/>
          <w:between w:val="nil"/>
        </w:pBdr>
        <w:spacing w:line="480" w:lineRule="exact"/>
        <w:ind w:left="709" w:right="4"/>
        <w:rPr>
          <w:rFonts w:ascii="Times New Roman" w:eastAsia="標楷體" w:hAnsi="Times New Roman" w:cs="Times New Roman"/>
          <w:color w:val="000000"/>
          <w:sz w:val="28"/>
          <w:szCs w:val="28"/>
        </w:rPr>
      </w:pPr>
      <w:r w:rsidRPr="00C04647">
        <w:rPr>
          <w:rFonts w:ascii="Times New Roman" w:eastAsia="標楷體" w:hAnsi="Times New Roman" w:cs="Times New Roman"/>
          <w:sz w:val="28"/>
          <w:szCs w:val="28"/>
        </w:rPr>
        <w:lastRenderedPageBreak/>
        <w:t>國立高雄大學人文社會科學院</w:t>
      </w:r>
      <w:r w:rsidR="005410DD">
        <w:rPr>
          <w:rFonts w:ascii="Times New Roman" w:eastAsia="標楷體" w:hAnsi="Times New Roman" w:cs="Times New Roman"/>
          <w:sz w:val="28"/>
          <w:szCs w:val="28"/>
        </w:rPr>
        <w:t>亞太語言文化研究中心</w:t>
      </w:r>
      <w:r w:rsidRPr="00C04647">
        <w:rPr>
          <w:rFonts w:ascii="Times New Roman" w:eastAsia="標楷體" w:hAnsi="Times New Roman" w:cs="Times New Roman"/>
          <w:color w:val="000000"/>
          <w:sz w:val="28"/>
          <w:szCs w:val="28"/>
        </w:rPr>
        <w:t>設置計畫書</w:t>
      </w:r>
    </w:p>
    <w:p w:rsidR="00A927C4" w:rsidRDefault="0080062B" w:rsidP="00582333">
      <w:pPr>
        <w:widowControl w:val="0"/>
        <w:pBdr>
          <w:top w:val="nil"/>
          <w:left w:val="nil"/>
          <w:bottom w:val="nil"/>
          <w:right w:val="nil"/>
          <w:between w:val="nil"/>
        </w:pBdr>
        <w:spacing w:line="240" w:lineRule="auto"/>
        <w:ind w:right="6"/>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108</w:t>
      </w:r>
      <w:r w:rsidR="0000136F" w:rsidRPr="00C04647">
        <w:rPr>
          <w:rFonts w:ascii="Times New Roman" w:eastAsia="標楷體" w:hAnsi="Times New Roman" w:cs="Times New Roman"/>
          <w:color w:val="000000"/>
          <w:sz w:val="20"/>
          <w:szCs w:val="20"/>
        </w:rPr>
        <w:t>年</w:t>
      </w:r>
      <w:r>
        <w:rPr>
          <w:rFonts w:ascii="Times New Roman" w:eastAsia="標楷體" w:hAnsi="Times New Roman" w:cs="Times New Roman"/>
          <w:color w:val="000000"/>
          <w:sz w:val="20"/>
          <w:szCs w:val="20"/>
        </w:rPr>
        <w:t>3</w:t>
      </w:r>
      <w:r w:rsidR="0000136F" w:rsidRPr="00C04647">
        <w:rPr>
          <w:rFonts w:ascii="Times New Roman" w:eastAsia="標楷體" w:hAnsi="Times New Roman" w:cs="Times New Roman"/>
          <w:color w:val="000000"/>
          <w:sz w:val="20"/>
          <w:szCs w:val="20"/>
        </w:rPr>
        <w:t>月</w:t>
      </w:r>
      <w:r>
        <w:rPr>
          <w:rFonts w:ascii="Times New Roman" w:eastAsia="標楷體" w:hAnsi="Times New Roman" w:cs="Times New Roman"/>
          <w:color w:val="000000"/>
          <w:sz w:val="20"/>
          <w:szCs w:val="20"/>
        </w:rPr>
        <w:t>27</w:t>
      </w:r>
      <w:r>
        <w:rPr>
          <w:rFonts w:ascii="Times New Roman" w:eastAsia="標楷體" w:hAnsi="Times New Roman" w:cs="Times New Roman"/>
          <w:color w:val="000000"/>
          <w:sz w:val="20"/>
          <w:szCs w:val="20"/>
        </w:rPr>
        <w:t>日人文社會科學院</w:t>
      </w:r>
      <w:r>
        <w:rPr>
          <w:rFonts w:ascii="Times New Roman" w:eastAsia="標楷體" w:hAnsi="Times New Roman" w:cs="Times New Roman"/>
          <w:color w:val="000000"/>
          <w:sz w:val="20"/>
          <w:szCs w:val="20"/>
        </w:rPr>
        <w:t>107</w:t>
      </w:r>
      <w:r>
        <w:rPr>
          <w:rFonts w:ascii="Times New Roman" w:eastAsia="標楷體" w:hAnsi="Times New Roman" w:cs="Times New Roman"/>
          <w:color w:val="000000"/>
          <w:sz w:val="20"/>
          <w:szCs w:val="20"/>
        </w:rPr>
        <w:t>學年度第二學期第一次</w:t>
      </w:r>
      <w:r w:rsidR="0000136F" w:rsidRPr="00C04647">
        <w:rPr>
          <w:rFonts w:ascii="Times New Roman" w:eastAsia="標楷體" w:hAnsi="Times New Roman" w:cs="Times New Roman"/>
          <w:color w:val="000000"/>
          <w:sz w:val="20"/>
          <w:szCs w:val="20"/>
        </w:rPr>
        <w:t>院務會議</w:t>
      </w:r>
      <w:r w:rsidR="00BA7D7C">
        <w:rPr>
          <w:rFonts w:ascii="Times New Roman" w:eastAsia="標楷體" w:hAnsi="Times New Roman" w:cs="Times New Roman"/>
          <w:color w:val="000000"/>
          <w:sz w:val="20"/>
          <w:szCs w:val="20"/>
        </w:rPr>
        <w:t>修正</w:t>
      </w:r>
      <w:r w:rsidR="0000136F" w:rsidRPr="00C04647">
        <w:rPr>
          <w:rFonts w:ascii="Times New Roman" w:eastAsia="標楷體" w:hAnsi="Times New Roman" w:cs="Times New Roman"/>
          <w:color w:val="000000"/>
          <w:sz w:val="20"/>
          <w:szCs w:val="20"/>
        </w:rPr>
        <w:t>通過</w:t>
      </w:r>
    </w:p>
    <w:p w:rsidR="00582333" w:rsidRPr="00582333" w:rsidRDefault="00582333" w:rsidP="00582333">
      <w:pPr>
        <w:widowControl w:val="0"/>
        <w:pBdr>
          <w:top w:val="nil"/>
          <w:left w:val="nil"/>
          <w:bottom w:val="nil"/>
          <w:right w:val="nil"/>
          <w:between w:val="nil"/>
        </w:pBdr>
        <w:spacing w:line="240" w:lineRule="auto"/>
        <w:ind w:right="6"/>
        <w:rPr>
          <w:rFonts w:ascii="Times New Roman" w:eastAsia="標楷體" w:hAnsi="Times New Roman" w:cs="Times New Roman"/>
          <w:color w:val="000000"/>
          <w:sz w:val="20"/>
          <w:szCs w:val="20"/>
        </w:rPr>
      </w:pPr>
      <w:r w:rsidRPr="00582333">
        <w:rPr>
          <w:rFonts w:ascii="Times New Roman" w:eastAsia="標楷體" w:hAnsi="Times New Roman" w:cs="Times New Roman" w:hint="eastAsia"/>
          <w:color w:val="000000"/>
          <w:sz w:val="20"/>
          <w:szCs w:val="20"/>
        </w:rPr>
        <w:t>108</w:t>
      </w:r>
      <w:r w:rsidRPr="00582333">
        <w:rPr>
          <w:rFonts w:ascii="Times New Roman" w:eastAsia="標楷體" w:hAnsi="Times New Roman" w:cs="Times New Roman" w:hint="eastAsia"/>
          <w:color w:val="000000"/>
          <w:sz w:val="20"/>
          <w:szCs w:val="20"/>
        </w:rPr>
        <w:t>年</w:t>
      </w:r>
      <w:r w:rsidRPr="00582333">
        <w:rPr>
          <w:rFonts w:ascii="Times New Roman" w:eastAsia="標楷體" w:hAnsi="Times New Roman" w:cs="Times New Roman" w:hint="eastAsia"/>
          <w:color w:val="000000"/>
          <w:sz w:val="20"/>
          <w:szCs w:val="20"/>
        </w:rPr>
        <w:t>0</w:t>
      </w:r>
      <w:r w:rsidRPr="00582333">
        <w:rPr>
          <w:rFonts w:ascii="Times New Roman" w:eastAsia="標楷體" w:hAnsi="Times New Roman" w:cs="Times New Roman"/>
          <w:color w:val="000000"/>
          <w:sz w:val="20"/>
          <w:szCs w:val="20"/>
        </w:rPr>
        <w:t>4</w:t>
      </w:r>
      <w:r w:rsidRPr="00582333">
        <w:rPr>
          <w:rFonts w:ascii="Times New Roman" w:eastAsia="標楷體" w:hAnsi="Times New Roman" w:cs="Times New Roman" w:hint="eastAsia"/>
          <w:color w:val="000000"/>
          <w:sz w:val="20"/>
          <w:szCs w:val="20"/>
        </w:rPr>
        <w:t>年</w:t>
      </w:r>
      <w:r>
        <w:rPr>
          <w:rFonts w:ascii="Times New Roman" w:eastAsia="標楷體" w:hAnsi="Times New Roman" w:cs="Times New Roman" w:hint="eastAsia"/>
          <w:color w:val="000000"/>
          <w:sz w:val="20"/>
          <w:szCs w:val="20"/>
        </w:rPr>
        <w:t>1</w:t>
      </w:r>
      <w:r w:rsidRPr="00582333">
        <w:rPr>
          <w:rFonts w:ascii="Times New Roman" w:eastAsia="標楷體" w:hAnsi="Times New Roman" w:cs="Times New Roman"/>
          <w:color w:val="000000"/>
          <w:sz w:val="20"/>
          <w:szCs w:val="20"/>
        </w:rPr>
        <w:t>6</w:t>
      </w:r>
      <w:r w:rsidRPr="00582333">
        <w:rPr>
          <w:rFonts w:ascii="Times New Roman" w:eastAsia="標楷體" w:hAnsi="Times New Roman" w:cs="Times New Roman" w:hint="eastAsia"/>
          <w:color w:val="000000"/>
          <w:sz w:val="20"/>
          <w:szCs w:val="20"/>
        </w:rPr>
        <w:t>日</w:t>
      </w:r>
      <w:r w:rsidRPr="00582333">
        <w:rPr>
          <w:rFonts w:ascii="Times New Roman" w:eastAsia="標楷體" w:hAnsi="Times New Roman" w:cs="Times New Roman"/>
          <w:color w:val="000000"/>
          <w:sz w:val="20"/>
          <w:szCs w:val="20"/>
        </w:rPr>
        <w:t>第</w:t>
      </w:r>
      <w:r w:rsidRPr="00582333">
        <w:rPr>
          <w:rFonts w:ascii="Times New Roman" w:eastAsia="標楷體" w:hAnsi="Times New Roman" w:cs="Times New Roman" w:hint="eastAsia"/>
          <w:color w:val="000000"/>
          <w:sz w:val="20"/>
          <w:szCs w:val="20"/>
        </w:rPr>
        <w:t>5</w:t>
      </w:r>
      <w:r>
        <w:rPr>
          <w:rFonts w:ascii="Times New Roman" w:eastAsia="標楷體" w:hAnsi="Times New Roman" w:cs="Times New Roman" w:hint="eastAsia"/>
          <w:color w:val="000000"/>
          <w:sz w:val="20"/>
          <w:szCs w:val="20"/>
        </w:rPr>
        <w:t>8</w:t>
      </w:r>
      <w:r w:rsidRPr="00582333">
        <w:rPr>
          <w:rFonts w:ascii="Times New Roman" w:eastAsia="標楷體" w:hAnsi="Times New Roman" w:cs="Times New Roman" w:hint="eastAsia"/>
          <w:color w:val="000000"/>
          <w:sz w:val="20"/>
          <w:szCs w:val="20"/>
        </w:rPr>
        <w:t>次</w:t>
      </w:r>
      <w:r w:rsidRPr="00582333">
        <w:rPr>
          <w:rFonts w:ascii="Times New Roman" w:eastAsia="標楷體" w:hAnsi="Times New Roman" w:cs="Times New Roman"/>
          <w:color w:val="000000"/>
          <w:sz w:val="20"/>
          <w:szCs w:val="20"/>
        </w:rPr>
        <w:t>研究</w:t>
      </w:r>
      <w:r w:rsidRPr="00582333">
        <w:rPr>
          <w:rFonts w:ascii="Times New Roman" w:eastAsia="標楷體" w:hAnsi="Times New Roman" w:cs="Times New Roman" w:hint="eastAsia"/>
          <w:color w:val="000000"/>
          <w:sz w:val="20"/>
          <w:szCs w:val="20"/>
        </w:rPr>
        <w:t>發</w:t>
      </w:r>
      <w:r w:rsidRPr="00582333">
        <w:rPr>
          <w:rFonts w:ascii="Times New Roman" w:eastAsia="標楷體" w:hAnsi="Times New Roman" w:cs="Times New Roman"/>
          <w:color w:val="000000"/>
          <w:sz w:val="20"/>
          <w:szCs w:val="20"/>
        </w:rPr>
        <w:t>展會議修</w:t>
      </w:r>
      <w:r w:rsidRPr="00582333">
        <w:rPr>
          <w:rFonts w:ascii="Times New Roman" w:eastAsia="標楷體" w:hAnsi="Times New Roman" w:cs="Times New Roman" w:hint="eastAsia"/>
          <w:color w:val="000000"/>
          <w:sz w:val="20"/>
          <w:szCs w:val="20"/>
        </w:rPr>
        <w:t>正</w:t>
      </w:r>
      <w:r w:rsidRPr="00582333">
        <w:rPr>
          <w:rFonts w:ascii="Times New Roman" w:eastAsia="標楷體" w:hAnsi="Times New Roman" w:cs="Times New Roman"/>
          <w:color w:val="000000"/>
          <w:sz w:val="20"/>
          <w:szCs w:val="20"/>
        </w:rPr>
        <w:t>通過</w:t>
      </w:r>
    </w:p>
    <w:p w:rsidR="00B46018" w:rsidRPr="00C04647" w:rsidRDefault="00AC28FD" w:rsidP="008C5103">
      <w:pPr>
        <w:widowControl w:val="0"/>
        <w:pBdr>
          <w:top w:val="nil"/>
          <w:left w:val="nil"/>
          <w:bottom w:val="nil"/>
          <w:right w:val="nil"/>
          <w:between w:val="nil"/>
        </w:pBdr>
        <w:spacing w:line="480" w:lineRule="exact"/>
        <w:ind w:right="-234"/>
        <w:rPr>
          <w:rFonts w:ascii="Times New Roman" w:eastAsia="標楷體" w:hAnsi="Times New Roman" w:cs="Times New Roman"/>
          <w:sz w:val="28"/>
          <w:szCs w:val="28"/>
        </w:rPr>
      </w:pPr>
      <w:r w:rsidRPr="00C04647">
        <w:rPr>
          <w:rFonts w:ascii="Times New Roman" w:eastAsia="標楷體" w:hAnsi="Times New Roman" w:cs="Times New Roman"/>
          <w:color w:val="000000"/>
          <w:sz w:val="28"/>
          <w:szCs w:val="28"/>
        </w:rPr>
        <w:t>壹、成立目的</w:t>
      </w:r>
      <w:r w:rsidRPr="00C04647">
        <w:rPr>
          <w:rFonts w:ascii="Times New Roman" w:eastAsia="標楷體" w:hAnsi="Times New Roman" w:cs="Times New Roman"/>
          <w:sz w:val="28"/>
          <w:szCs w:val="28"/>
        </w:rPr>
        <w:t>：</w:t>
      </w:r>
    </w:p>
    <w:p w:rsidR="00B46018" w:rsidRPr="00C04647" w:rsidRDefault="005410DD" w:rsidP="008C5103">
      <w:pPr>
        <w:widowControl w:val="0"/>
        <w:pBdr>
          <w:top w:val="nil"/>
          <w:left w:val="nil"/>
          <w:bottom w:val="nil"/>
          <w:right w:val="nil"/>
          <w:between w:val="nil"/>
        </w:pBdr>
        <w:spacing w:line="480" w:lineRule="exact"/>
        <w:ind w:leftChars="257" w:left="565" w:right="474" w:firstLine="568"/>
        <w:rPr>
          <w:rFonts w:ascii="Times New Roman" w:eastAsia="標楷體" w:hAnsi="Times New Roman" w:cs="Times New Roman"/>
          <w:color w:val="000000"/>
          <w:sz w:val="28"/>
          <w:szCs w:val="28"/>
        </w:rPr>
      </w:pPr>
      <w:r>
        <w:rPr>
          <w:rFonts w:ascii="Times New Roman" w:eastAsia="標楷體" w:hAnsi="Times New Roman" w:cs="Times New Roman"/>
          <w:sz w:val="28"/>
          <w:szCs w:val="28"/>
        </w:rPr>
        <w:t>亞太語言文化研究中心的成立要旨為促進亞太地區</w:t>
      </w:r>
      <w:r w:rsidR="00AC28FD" w:rsidRPr="00C04647">
        <w:rPr>
          <w:rFonts w:ascii="Times New Roman" w:eastAsia="標楷體" w:hAnsi="Times New Roman" w:cs="Times New Roman"/>
          <w:sz w:val="28"/>
          <w:szCs w:val="28"/>
        </w:rPr>
        <w:t>之語言、文化、社會、歷史及生活環境之研究。並且與研究相關主題的國際研究單位進行交流。本中心將擴增學術訪問機會，促進國際學者互訪、促進田野研究、</w:t>
      </w:r>
      <w:r w:rsidR="00E85F40" w:rsidRPr="00C04647">
        <w:rPr>
          <w:rFonts w:ascii="Times New Roman" w:eastAsia="標楷體" w:hAnsi="Times New Roman" w:cs="Times New Roman"/>
          <w:sz w:val="28"/>
          <w:szCs w:val="28"/>
        </w:rPr>
        <w:t>合作及出版、提供文化及</w:t>
      </w:r>
      <w:r w:rsidR="00AC28FD" w:rsidRPr="00C04647">
        <w:rPr>
          <w:rFonts w:ascii="Times New Roman" w:eastAsia="標楷體" w:hAnsi="Times New Roman" w:cs="Times New Roman"/>
          <w:sz w:val="28"/>
          <w:szCs w:val="28"/>
        </w:rPr>
        <w:t>語言課程</w:t>
      </w:r>
      <w:r w:rsidR="00356133" w:rsidRPr="00356133">
        <w:rPr>
          <w:rFonts w:ascii="Times New Roman" w:eastAsia="標楷體" w:hAnsi="Times New Roman" w:cs="Times New Roman" w:hint="eastAsia"/>
          <w:sz w:val="28"/>
          <w:szCs w:val="28"/>
        </w:rPr>
        <w:t>、營隊或各界委辦之相關</w:t>
      </w:r>
      <w:r w:rsidR="00AC28FD" w:rsidRPr="00C04647">
        <w:rPr>
          <w:rFonts w:ascii="Times New Roman" w:eastAsia="標楷體" w:hAnsi="Times New Roman" w:cs="Times New Roman"/>
          <w:sz w:val="28"/>
          <w:szCs w:val="28"/>
        </w:rPr>
        <w:t>項目，以達學術知識的提升、深化跨文化理解，並在</w:t>
      </w:r>
      <w:r>
        <w:rPr>
          <w:rFonts w:ascii="Times New Roman" w:eastAsia="標楷體" w:hAnsi="Times New Roman" w:cs="Times New Roman"/>
          <w:sz w:val="28"/>
          <w:szCs w:val="28"/>
        </w:rPr>
        <w:t>亞太</w:t>
      </w:r>
      <w:r w:rsidR="00AC28FD" w:rsidRPr="00C04647">
        <w:rPr>
          <w:rFonts w:ascii="Times New Roman" w:eastAsia="標楷體" w:hAnsi="Times New Roman" w:cs="Times New Roman"/>
          <w:sz w:val="28"/>
          <w:szCs w:val="28"/>
        </w:rPr>
        <w:t>區域間實踐和諧的合作方向，</w:t>
      </w:r>
      <w:r w:rsidR="00AC28FD" w:rsidRPr="00C04647">
        <w:rPr>
          <w:rFonts w:ascii="Times New Roman" w:eastAsia="標楷體" w:hAnsi="Times New Roman" w:cs="Times New Roman"/>
          <w:color w:val="000000"/>
          <w:sz w:val="28"/>
          <w:szCs w:val="28"/>
        </w:rPr>
        <w:t>特依「國立高雄大學研究中心設置辦法」設</w:t>
      </w:r>
      <w:r w:rsidR="00AC28FD" w:rsidRPr="00C04647">
        <w:rPr>
          <w:rFonts w:ascii="Times New Roman" w:eastAsia="標楷體" w:hAnsi="Times New Roman" w:cs="Times New Roman"/>
          <w:sz w:val="28"/>
          <w:szCs w:val="28"/>
        </w:rPr>
        <w:t>立「</w:t>
      </w:r>
      <w:r>
        <w:rPr>
          <w:rFonts w:ascii="Times New Roman" w:eastAsia="標楷體" w:hAnsi="Times New Roman" w:cs="Times New Roman"/>
          <w:sz w:val="28"/>
          <w:szCs w:val="28"/>
        </w:rPr>
        <w:t>亞太語言文化研究中心</w:t>
      </w:r>
      <w:r w:rsidR="00AC28FD" w:rsidRPr="00C04647">
        <w:rPr>
          <w:rFonts w:ascii="Times New Roman" w:eastAsia="標楷體" w:hAnsi="Times New Roman" w:cs="Times New Roman"/>
          <w:color w:val="000000"/>
          <w:sz w:val="28"/>
          <w:szCs w:val="28"/>
        </w:rPr>
        <w:t>」</w:t>
      </w:r>
      <w:r w:rsidRPr="005410DD">
        <w:rPr>
          <w:rFonts w:ascii="Times New Roman" w:eastAsia="標楷體" w:hAnsi="Times New Roman" w:cs="Times New Roman"/>
          <w:color w:val="000000"/>
          <w:sz w:val="28"/>
          <w:szCs w:val="28"/>
        </w:rPr>
        <w:t>(</w:t>
      </w:r>
      <w:r w:rsidR="006F519C" w:rsidRPr="005410DD">
        <w:rPr>
          <w:rFonts w:ascii="Times New Roman" w:eastAsia="標楷體" w:hAnsi="Times New Roman" w:cs="Times New Roman"/>
          <w:color w:val="000000"/>
          <w:sz w:val="28"/>
          <w:szCs w:val="28"/>
        </w:rPr>
        <w:t>Center for Pac</w:t>
      </w:r>
      <w:bookmarkStart w:id="0" w:name="_GoBack"/>
      <w:bookmarkEnd w:id="0"/>
      <w:r w:rsidR="006F519C" w:rsidRPr="005410DD">
        <w:rPr>
          <w:rFonts w:ascii="Times New Roman" w:eastAsia="標楷體" w:hAnsi="Times New Roman" w:cs="Times New Roman"/>
          <w:color w:val="000000"/>
          <w:sz w:val="28"/>
          <w:szCs w:val="28"/>
        </w:rPr>
        <w:t xml:space="preserve">ific-Asia </w:t>
      </w:r>
      <w:r w:rsidR="006F519C">
        <w:rPr>
          <w:rFonts w:ascii="Times New Roman" w:eastAsia="標楷體" w:hAnsi="Times New Roman" w:cs="Times New Roman"/>
          <w:color w:val="000000"/>
          <w:sz w:val="28"/>
          <w:szCs w:val="28"/>
        </w:rPr>
        <w:t xml:space="preserve">Language and Cultural Studies, </w:t>
      </w:r>
      <w:r w:rsidR="006F519C" w:rsidRPr="005410DD">
        <w:rPr>
          <w:rFonts w:ascii="Times New Roman" w:eastAsia="標楷體" w:hAnsi="Times New Roman" w:cs="Times New Roman"/>
          <w:color w:val="000000"/>
          <w:sz w:val="28"/>
          <w:szCs w:val="28"/>
        </w:rPr>
        <w:t>PALCS</w:t>
      </w:r>
      <w:r w:rsidRPr="005410DD">
        <w:rPr>
          <w:rFonts w:ascii="Times New Roman" w:eastAsia="標楷體" w:hAnsi="Times New Roman" w:cs="Times New Roman"/>
          <w:color w:val="000000"/>
          <w:sz w:val="28"/>
          <w:szCs w:val="28"/>
        </w:rPr>
        <w:t xml:space="preserve">) </w:t>
      </w:r>
      <w:r w:rsidR="00AC28FD" w:rsidRPr="00C04647">
        <w:rPr>
          <w:rFonts w:ascii="Times New Roman" w:eastAsia="標楷體" w:hAnsi="Times New Roman" w:cs="Times New Roman"/>
          <w:sz w:val="28"/>
          <w:szCs w:val="28"/>
        </w:rPr>
        <w:t>(</w:t>
      </w:r>
      <w:r w:rsidR="00AC28FD" w:rsidRPr="00C04647">
        <w:rPr>
          <w:rFonts w:ascii="Times New Roman" w:eastAsia="標楷體" w:hAnsi="Times New Roman" w:cs="Times New Roman"/>
          <w:sz w:val="28"/>
          <w:szCs w:val="28"/>
        </w:rPr>
        <w:t>以下簡稱本中心</w:t>
      </w:r>
      <w:r w:rsidR="00AC28FD" w:rsidRPr="00C04647">
        <w:rPr>
          <w:rFonts w:ascii="Times New Roman" w:eastAsia="標楷體" w:hAnsi="Times New Roman" w:cs="Times New Roman"/>
          <w:sz w:val="28"/>
          <w:szCs w:val="28"/>
        </w:rPr>
        <w:t>)</w:t>
      </w:r>
      <w:r w:rsidR="00AC28FD" w:rsidRPr="00C04647">
        <w:rPr>
          <w:rFonts w:ascii="Times New Roman" w:eastAsia="標楷體" w:hAnsi="Times New Roman" w:cs="Times New Roman"/>
          <w:color w:val="000000"/>
          <w:sz w:val="28"/>
          <w:szCs w:val="28"/>
        </w:rPr>
        <w:t>。</w:t>
      </w:r>
      <w:r w:rsidR="00AC28FD" w:rsidRPr="00C04647">
        <w:rPr>
          <w:rFonts w:ascii="Times New Roman" w:eastAsia="標楷體" w:hAnsi="Times New Roman" w:cs="Times New Roman"/>
          <w:color w:val="000000"/>
          <w:sz w:val="28"/>
          <w:szCs w:val="28"/>
        </w:rPr>
        <w:t xml:space="preserve"> </w:t>
      </w:r>
    </w:p>
    <w:p w:rsidR="005410DD" w:rsidRDefault="005410DD" w:rsidP="008C5103">
      <w:pPr>
        <w:spacing w:line="480" w:lineRule="exact"/>
        <w:rPr>
          <w:rFonts w:ascii="Times New Roman" w:eastAsia="SimSun" w:hAnsi="Times New Roman" w:cs="Times New Roman"/>
          <w:sz w:val="28"/>
          <w:szCs w:val="28"/>
        </w:rPr>
      </w:pPr>
    </w:p>
    <w:p w:rsidR="00EB6143" w:rsidRPr="00C04647" w:rsidRDefault="00AC28FD" w:rsidP="008C5103">
      <w:pPr>
        <w:spacing w:line="480" w:lineRule="exact"/>
        <w:rPr>
          <w:rFonts w:ascii="Times New Roman" w:eastAsia="標楷體" w:hAnsi="Times New Roman" w:cs="Times New Roman"/>
          <w:color w:val="000000"/>
          <w:sz w:val="28"/>
          <w:szCs w:val="28"/>
        </w:rPr>
      </w:pPr>
      <w:r w:rsidRPr="00C04647">
        <w:rPr>
          <w:rFonts w:ascii="Times New Roman" w:eastAsia="標楷體" w:hAnsi="Times New Roman" w:cs="Times New Roman"/>
          <w:color w:val="000000"/>
          <w:sz w:val="28"/>
          <w:szCs w:val="28"/>
        </w:rPr>
        <w:t>貳、期限</w:t>
      </w:r>
      <w:r w:rsidR="00EB6143" w:rsidRPr="00C04647">
        <w:rPr>
          <w:rFonts w:ascii="Times New Roman" w:eastAsia="標楷體" w:hAnsi="Times New Roman" w:cs="Times New Roman"/>
          <w:color w:val="000000"/>
          <w:sz w:val="28"/>
          <w:szCs w:val="28"/>
        </w:rPr>
        <w:t>：</w:t>
      </w:r>
    </w:p>
    <w:p w:rsidR="00B46018" w:rsidRPr="00C04647" w:rsidRDefault="00AC28FD" w:rsidP="008C5103">
      <w:pPr>
        <w:spacing w:line="480" w:lineRule="exact"/>
        <w:ind w:leftChars="257" w:left="565" w:rightChars="215" w:right="473" w:firstLineChars="202" w:firstLine="566"/>
        <w:rPr>
          <w:rFonts w:ascii="Times New Roman" w:eastAsia="標楷體" w:hAnsi="Times New Roman" w:cs="Times New Roman"/>
          <w:sz w:val="28"/>
          <w:szCs w:val="28"/>
        </w:rPr>
      </w:pPr>
      <w:r w:rsidRPr="00223FAA">
        <w:rPr>
          <w:rFonts w:ascii="Times New Roman" w:eastAsia="標楷體" w:hAnsi="Times New Roman" w:cs="Times New Roman"/>
          <w:sz w:val="28"/>
          <w:szCs w:val="28"/>
        </w:rPr>
        <w:t>本中心經院務會議審議通過後，提送研究發展會議，審議通過後成</w:t>
      </w:r>
      <w:r w:rsidRPr="00C04647">
        <w:rPr>
          <w:rFonts w:ascii="Times New Roman" w:eastAsia="標楷體" w:hAnsi="Times New Roman" w:cs="Times New Roman"/>
          <w:sz w:val="28"/>
          <w:szCs w:val="28"/>
        </w:rPr>
        <w:t>立。成立後滿兩年，自第三年起提出年度工作報告及次年工作規劃，並依「國立高雄大學研究中心管理暨評鑑辦法」接受評鑑。</w:t>
      </w:r>
      <w:r w:rsidRPr="00C04647">
        <w:rPr>
          <w:rFonts w:ascii="Times New Roman" w:eastAsia="標楷體" w:hAnsi="Times New Roman" w:cs="Times New Roman"/>
          <w:color w:val="000000"/>
          <w:sz w:val="28"/>
          <w:szCs w:val="28"/>
        </w:rPr>
        <w:t xml:space="preserve"> </w:t>
      </w:r>
    </w:p>
    <w:p w:rsidR="00E11350" w:rsidRPr="00C04647" w:rsidRDefault="00AC28FD" w:rsidP="00E11350">
      <w:pPr>
        <w:widowControl w:val="0"/>
        <w:pBdr>
          <w:top w:val="nil"/>
          <w:left w:val="nil"/>
          <w:bottom w:val="nil"/>
          <w:right w:val="nil"/>
          <w:between w:val="nil"/>
        </w:pBdr>
        <w:spacing w:before="316" w:line="480" w:lineRule="exact"/>
        <w:ind w:right="49"/>
        <w:rPr>
          <w:rFonts w:ascii="Times New Roman" w:eastAsia="標楷體" w:hAnsi="Times New Roman" w:cs="Times New Roman"/>
          <w:color w:val="000000"/>
          <w:sz w:val="28"/>
          <w:szCs w:val="28"/>
        </w:rPr>
      </w:pPr>
      <w:r w:rsidRPr="00C04647">
        <w:rPr>
          <w:rFonts w:ascii="Times New Roman" w:eastAsia="標楷體" w:hAnsi="Times New Roman" w:cs="Times New Roman"/>
          <w:color w:val="000000"/>
          <w:sz w:val="28"/>
          <w:szCs w:val="28"/>
        </w:rPr>
        <w:t>參、組織架構</w:t>
      </w:r>
      <w:r w:rsidR="002F563C" w:rsidRPr="00C04647">
        <w:rPr>
          <w:rFonts w:ascii="Times New Roman" w:eastAsia="標楷體" w:hAnsi="Times New Roman" w:cs="Times New Roman"/>
          <w:color w:val="000000"/>
          <w:sz w:val="28"/>
          <w:szCs w:val="28"/>
        </w:rPr>
        <w:t>：</w:t>
      </w:r>
    </w:p>
    <w:p w:rsidR="00B46018" w:rsidRPr="00C04647" w:rsidRDefault="00B62AE7" w:rsidP="002F563C">
      <w:pPr>
        <w:widowControl w:val="0"/>
        <w:pBdr>
          <w:top w:val="nil"/>
          <w:left w:val="nil"/>
          <w:bottom w:val="nil"/>
          <w:right w:val="nil"/>
          <w:between w:val="nil"/>
        </w:pBdr>
        <w:spacing w:line="480" w:lineRule="exact"/>
        <w:ind w:leftChars="257" w:left="565" w:right="49" w:firstLineChars="203" w:firstLine="568"/>
        <w:rPr>
          <w:rFonts w:ascii="Times New Roman" w:eastAsia="標楷體" w:hAnsi="Times New Roman" w:cs="Times New Roman"/>
          <w:sz w:val="28"/>
          <w:szCs w:val="28"/>
        </w:rPr>
      </w:pPr>
      <w:r w:rsidRPr="00223FAA">
        <w:rPr>
          <w:rFonts w:ascii="Times New Roman" w:eastAsia="標楷體" w:hAnsi="Times New Roman" w:cs="Times New Roman"/>
          <w:sz w:val="28"/>
          <w:szCs w:val="28"/>
        </w:rPr>
        <w:t>本中心設置主任一人，綜理中心各項業務</w:t>
      </w:r>
      <w:r w:rsidR="00AC28FD" w:rsidRPr="00223FAA">
        <w:rPr>
          <w:rFonts w:ascii="Times New Roman" w:eastAsia="標楷體" w:hAnsi="Times New Roman" w:cs="Times New Roman"/>
          <w:sz w:val="28"/>
          <w:szCs w:val="28"/>
        </w:rPr>
        <w:t>，</w:t>
      </w:r>
      <w:r w:rsidRPr="00223FAA">
        <w:rPr>
          <w:rFonts w:ascii="Times New Roman" w:eastAsia="標楷體" w:hAnsi="Times New Roman" w:cs="Times New Roman" w:hint="eastAsia"/>
          <w:sz w:val="28"/>
          <w:szCs w:val="28"/>
        </w:rPr>
        <w:t>由人文社會科學院院長推薦本校相關領域之專任副教授以上教師兼任，並由校長遴聘之，任期一任三年，</w:t>
      </w:r>
      <w:r w:rsidR="00AC28FD" w:rsidRPr="00223FAA">
        <w:rPr>
          <w:rFonts w:ascii="Times New Roman" w:eastAsia="標楷體" w:hAnsi="Times New Roman" w:cs="Times New Roman"/>
          <w:sz w:val="28"/>
          <w:szCs w:val="28"/>
        </w:rPr>
        <w:t>得連任。本中心設行政助理負責協助執行中心業務。本中心設置於人文</w:t>
      </w:r>
      <w:r w:rsidR="00AC28FD" w:rsidRPr="00C04647">
        <w:rPr>
          <w:rFonts w:ascii="Times New Roman" w:eastAsia="標楷體" w:hAnsi="Times New Roman" w:cs="Times New Roman"/>
          <w:sz w:val="28"/>
          <w:szCs w:val="28"/>
        </w:rPr>
        <w:t>社會科學院</w:t>
      </w:r>
      <w:r w:rsidR="00E11350" w:rsidRPr="00C04647">
        <w:rPr>
          <w:rFonts w:ascii="Times New Roman" w:eastAsia="標楷體" w:hAnsi="Times New Roman" w:cs="Times New Roman"/>
          <w:sz w:val="28"/>
          <w:szCs w:val="28"/>
        </w:rPr>
        <w:t>，研究中心分為三個研究小組，分別為</w:t>
      </w:r>
      <w:r w:rsidR="00AC28FD" w:rsidRPr="00C04647">
        <w:rPr>
          <w:rFonts w:ascii="Times New Roman" w:eastAsia="標楷體" w:hAnsi="Times New Roman" w:cs="Times New Roman"/>
          <w:sz w:val="28"/>
          <w:szCs w:val="28"/>
        </w:rPr>
        <w:t>數位人文與田野研究組</w:t>
      </w:r>
      <w:r w:rsidR="00E11350" w:rsidRPr="00C04647">
        <w:rPr>
          <w:rFonts w:ascii="Times New Roman" w:eastAsia="標楷體" w:hAnsi="Times New Roman" w:cs="Times New Roman"/>
          <w:sz w:val="28"/>
          <w:szCs w:val="28"/>
        </w:rPr>
        <w:t>、文化與媒介研究組、全球化翻譯與比較語言學組，各組</w:t>
      </w:r>
      <w:r w:rsidR="00AC28FD" w:rsidRPr="00C04647">
        <w:rPr>
          <w:rFonts w:ascii="Times New Roman" w:eastAsia="標楷體" w:hAnsi="Times New Roman" w:cs="Times New Roman"/>
          <w:sz w:val="28"/>
          <w:szCs w:val="28"/>
        </w:rPr>
        <w:t>配置研究主持人</w:t>
      </w:r>
      <w:r w:rsidR="00E11350" w:rsidRPr="00C04647">
        <w:rPr>
          <w:rFonts w:ascii="Times New Roman" w:eastAsia="標楷體" w:hAnsi="Times New Roman" w:cs="Times New Roman"/>
          <w:sz w:val="28"/>
          <w:szCs w:val="28"/>
        </w:rPr>
        <w:t>一</w:t>
      </w:r>
      <w:r w:rsidR="00AC28FD" w:rsidRPr="00C04647">
        <w:rPr>
          <w:rFonts w:ascii="Times New Roman" w:eastAsia="標楷體" w:hAnsi="Times New Roman" w:cs="Times New Roman"/>
          <w:sz w:val="28"/>
          <w:szCs w:val="28"/>
        </w:rPr>
        <w:t>人</w:t>
      </w:r>
      <w:r w:rsidR="00E11350" w:rsidRPr="00C04647">
        <w:rPr>
          <w:rFonts w:ascii="Times New Roman" w:eastAsia="標楷體" w:hAnsi="Times New Roman" w:cs="Times New Roman"/>
          <w:sz w:val="28"/>
          <w:szCs w:val="28"/>
        </w:rPr>
        <w:t>，並得置研究助理若干名，協助及辦理各小組事務</w:t>
      </w:r>
      <w:r w:rsidR="00AC28FD" w:rsidRPr="00C04647">
        <w:rPr>
          <w:rFonts w:ascii="Times New Roman" w:eastAsia="標楷體" w:hAnsi="Times New Roman" w:cs="Times New Roman"/>
          <w:sz w:val="28"/>
          <w:szCs w:val="28"/>
        </w:rPr>
        <w:t>。</w:t>
      </w:r>
    </w:p>
    <w:p w:rsidR="00D91B4A" w:rsidRDefault="00D91B4A" w:rsidP="002F563C">
      <w:pPr>
        <w:widowControl w:val="0"/>
        <w:spacing w:before="240" w:line="480" w:lineRule="exact"/>
        <w:ind w:left="567" w:right="-28"/>
        <w:rPr>
          <w:rFonts w:ascii="Times New Roman" w:eastAsia="SimSun" w:hAnsi="Times New Roman" w:cs="Times New Roman"/>
          <w:sz w:val="28"/>
          <w:szCs w:val="28"/>
        </w:rPr>
      </w:pPr>
    </w:p>
    <w:p w:rsidR="00D91B4A" w:rsidRDefault="00D91B4A" w:rsidP="002F563C">
      <w:pPr>
        <w:widowControl w:val="0"/>
        <w:spacing w:before="240" w:line="480" w:lineRule="exact"/>
        <w:ind w:left="567" w:right="-28"/>
        <w:rPr>
          <w:rFonts w:ascii="Times New Roman" w:eastAsia="SimSun" w:hAnsi="Times New Roman" w:cs="Times New Roman"/>
          <w:sz w:val="28"/>
          <w:szCs w:val="28"/>
        </w:rPr>
      </w:pPr>
    </w:p>
    <w:p w:rsidR="00B46018" w:rsidRPr="00C04647" w:rsidRDefault="00AC28FD" w:rsidP="002F563C">
      <w:pPr>
        <w:widowControl w:val="0"/>
        <w:spacing w:before="240" w:line="480" w:lineRule="exact"/>
        <w:ind w:left="567" w:right="-28"/>
        <w:rPr>
          <w:rFonts w:ascii="Times New Roman" w:eastAsia="標楷體" w:hAnsi="Times New Roman" w:cs="Times New Roman"/>
          <w:sz w:val="28"/>
          <w:szCs w:val="28"/>
        </w:rPr>
      </w:pPr>
      <w:r w:rsidRPr="00C04647">
        <w:rPr>
          <w:rFonts w:ascii="Times New Roman" w:eastAsia="標楷體" w:hAnsi="Times New Roman" w:cs="Times New Roman"/>
          <w:sz w:val="28"/>
          <w:szCs w:val="28"/>
        </w:rPr>
        <w:lastRenderedPageBreak/>
        <w:t>研究組別：</w:t>
      </w:r>
    </w:p>
    <w:p w:rsidR="00B46018" w:rsidRPr="00C04647" w:rsidRDefault="00AC28FD" w:rsidP="00FB4809">
      <w:pPr>
        <w:widowControl w:val="0"/>
        <w:numPr>
          <w:ilvl w:val="0"/>
          <w:numId w:val="1"/>
        </w:numPr>
        <w:spacing w:before="240" w:line="480" w:lineRule="exact"/>
        <w:ind w:left="1134" w:right="-28"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數位人文與田野研究組</w:t>
      </w:r>
      <w:r w:rsidRPr="00C04647">
        <w:rPr>
          <w:rFonts w:ascii="Times New Roman" w:eastAsia="標楷體" w:hAnsi="Times New Roman" w:cs="Times New Roman"/>
          <w:sz w:val="28"/>
          <w:szCs w:val="28"/>
        </w:rPr>
        <w:t>(Digital Humanities and Field Studies)</w:t>
      </w:r>
    </w:p>
    <w:p w:rsidR="00B46018" w:rsidRPr="00C04647" w:rsidRDefault="00AC28FD" w:rsidP="00FB4809">
      <w:pPr>
        <w:widowControl w:val="0"/>
        <w:numPr>
          <w:ilvl w:val="0"/>
          <w:numId w:val="1"/>
        </w:numPr>
        <w:spacing w:before="240" w:line="480" w:lineRule="exact"/>
        <w:ind w:left="1134" w:right="-28"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文化與媒介研究組</w:t>
      </w:r>
      <w:r w:rsidRPr="00C04647">
        <w:rPr>
          <w:rFonts w:ascii="Times New Roman" w:eastAsia="標楷體" w:hAnsi="Times New Roman" w:cs="Times New Roman"/>
          <w:sz w:val="28"/>
          <w:szCs w:val="28"/>
        </w:rPr>
        <w:t>(Culture and Media Studies)</w:t>
      </w:r>
    </w:p>
    <w:p w:rsidR="00B46018" w:rsidRPr="00C04647" w:rsidRDefault="00AC28FD" w:rsidP="00FB4809">
      <w:pPr>
        <w:widowControl w:val="0"/>
        <w:numPr>
          <w:ilvl w:val="0"/>
          <w:numId w:val="1"/>
        </w:numPr>
        <w:spacing w:before="240" w:line="480" w:lineRule="exact"/>
        <w:ind w:left="1134" w:right="-28"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全球化翻譯與比較語言學</w:t>
      </w:r>
      <w:r w:rsidR="00D91B4A" w:rsidRPr="00C04647">
        <w:rPr>
          <w:rFonts w:ascii="Times New Roman" w:eastAsia="標楷體" w:hAnsi="Times New Roman" w:cs="Times New Roman"/>
          <w:sz w:val="28"/>
          <w:szCs w:val="28"/>
        </w:rPr>
        <w:t>組</w:t>
      </w:r>
      <w:r w:rsidR="00C8769F">
        <w:rPr>
          <w:rFonts w:ascii="Times New Roman" w:eastAsia="標楷體" w:hAnsi="Times New Roman" w:cs="Times New Roman"/>
          <w:sz w:val="28"/>
          <w:szCs w:val="28"/>
        </w:rPr>
        <w:t>(</w:t>
      </w:r>
      <w:r w:rsidR="00C8769F">
        <w:rPr>
          <w:rFonts w:ascii="Times New Roman" w:eastAsia="SimSun" w:hAnsi="Times New Roman" w:cs="Times New Roman" w:hint="eastAsia"/>
          <w:sz w:val="28"/>
          <w:szCs w:val="28"/>
          <w:lang w:eastAsia="zh-CN"/>
        </w:rPr>
        <w:t>G</w:t>
      </w:r>
      <w:r w:rsidR="00C8769F">
        <w:rPr>
          <w:rFonts w:ascii="Times New Roman" w:eastAsia="標楷體" w:hAnsi="Times New Roman" w:cs="Times New Roman"/>
          <w:sz w:val="28"/>
          <w:szCs w:val="28"/>
        </w:rPr>
        <w:t>lobalization</w:t>
      </w:r>
      <w:r w:rsidR="00C8769F">
        <w:rPr>
          <w:rFonts w:ascii="Times New Roman" w:eastAsia="SimSun" w:hAnsi="Times New Roman" w:cs="Times New Roman" w:hint="eastAsia"/>
          <w:sz w:val="28"/>
          <w:szCs w:val="28"/>
          <w:lang w:eastAsia="zh-CN"/>
        </w:rPr>
        <w:t>, T</w:t>
      </w:r>
      <w:r w:rsidR="00C8769F">
        <w:rPr>
          <w:rFonts w:ascii="Times New Roman" w:eastAsia="標楷體" w:hAnsi="Times New Roman" w:cs="Times New Roman"/>
          <w:sz w:val="28"/>
          <w:szCs w:val="28"/>
        </w:rPr>
        <w:t xml:space="preserve">ranslation and </w:t>
      </w:r>
      <w:r w:rsidR="00C8769F">
        <w:rPr>
          <w:rFonts w:ascii="Times New Roman" w:eastAsia="SimSun" w:hAnsi="Times New Roman" w:cs="Times New Roman" w:hint="eastAsia"/>
          <w:sz w:val="28"/>
          <w:szCs w:val="28"/>
          <w:lang w:eastAsia="zh-CN"/>
        </w:rPr>
        <w:t>C</w:t>
      </w:r>
      <w:r w:rsidR="00C8769F">
        <w:rPr>
          <w:rFonts w:ascii="Times New Roman" w:eastAsia="標楷體" w:hAnsi="Times New Roman" w:cs="Times New Roman"/>
          <w:sz w:val="28"/>
          <w:szCs w:val="28"/>
        </w:rPr>
        <w:t xml:space="preserve">omparative </w:t>
      </w:r>
      <w:r w:rsidR="00C8769F">
        <w:rPr>
          <w:rFonts w:ascii="Times New Roman" w:eastAsia="SimSun" w:hAnsi="Times New Roman" w:cs="Times New Roman" w:hint="eastAsia"/>
          <w:sz w:val="28"/>
          <w:szCs w:val="28"/>
          <w:lang w:eastAsia="zh-CN"/>
        </w:rPr>
        <w:t>Li</w:t>
      </w:r>
      <w:r w:rsidRPr="00C04647">
        <w:rPr>
          <w:rFonts w:ascii="Times New Roman" w:eastAsia="標楷體" w:hAnsi="Times New Roman" w:cs="Times New Roman"/>
          <w:sz w:val="28"/>
          <w:szCs w:val="28"/>
        </w:rPr>
        <w:t>nguistics)</w:t>
      </w:r>
    </w:p>
    <w:p w:rsidR="00B46018" w:rsidRDefault="00B46018" w:rsidP="00880959">
      <w:pPr>
        <w:widowControl w:val="0"/>
        <w:pBdr>
          <w:top w:val="nil"/>
          <w:left w:val="nil"/>
          <w:bottom w:val="nil"/>
          <w:right w:val="nil"/>
          <w:between w:val="nil"/>
        </w:pBdr>
        <w:spacing w:before="196" w:line="480" w:lineRule="exact"/>
        <w:ind w:left="567" w:right="8256"/>
        <w:jc w:val="center"/>
        <w:rPr>
          <w:rFonts w:ascii="Times New Roman" w:eastAsia="SimSun" w:hAnsi="Times New Roman" w:cs="Times New Roman"/>
          <w:color w:val="FF0000"/>
          <w:sz w:val="28"/>
          <w:szCs w:val="28"/>
          <w:lang w:eastAsia="zh-CN"/>
        </w:rPr>
      </w:pPr>
    </w:p>
    <w:p w:rsidR="00D91B4A" w:rsidRDefault="00D91B4A" w:rsidP="00880959">
      <w:pPr>
        <w:widowControl w:val="0"/>
        <w:pBdr>
          <w:top w:val="nil"/>
          <w:left w:val="nil"/>
          <w:bottom w:val="nil"/>
          <w:right w:val="nil"/>
          <w:between w:val="nil"/>
        </w:pBdr>
        <w:spacing w:before="196" w:line="480" w:lineRule="exact"/>
        <w:ind w:left="567" w:right="8256"/>
        <w:jc w:val="center"/>
        <w:rPr>
          <w:rFonts w:ascii="Times New Roman" w:eastAsia="SimSun" w:hAnsi="Times New Roman" w:cs="Times New Roman"/>
          <w:color w:val="FF0000"/>
          <w:sz w:val="28"/>
          <w:szCs w:val="28"/>
          <w:lang w:eastAsia="zh-CN"/>
        </w:rPr>
      </w:pPr>
    </w:p>
    <w:p w:rsidR="00D91B4A" w:rsidRPr="00D91B4A" w:rsidRDefault="00D91B4A" w:rsidP="00880959">
      <w:pPr>
        <w:widowControl w:val="0"/>
        <w:pBdr>
          <w:top w:val="nil"/>
          <w:left w:val="nil"/>
          <w:bottom w:val="nil"/>
          <w:right w:val="nil"/>
          <w:between w:val="nil"/>
        </w:pBdr>
        <w:spacing w:before="196" w:line="480" w:lineRule="exact"/>
        <w:ind w:left="567" w:right="8256"/>
        <w:jc w:val="center"/>
        <w:rPr>
          <w:rFonts w:ascii="Times New Roman" w:eastAsia="SimSun" w:hAnsi="Times New Roman" w:cs="Times New Roman"/>
          <w:color w:val="FF0000"/>
          <w:sz w:val="28"/>
          <w:szCs w:val="28"/>
          <w:u w:val="single"/>
          <w:lang w:eastAsia="zh-CN"/>
        </w:rPr>
      </w:pPr>
      <w:r>
        <w:rPr>
          <w:rFonts w:ascii="Times New Roman" w:eastAsia="標楷體" w:hAnsi="Times New Roman" w:cs="Times New Roman"/>
          <w:noProof/>
          <w:color w:val="FF0000"/>
          <w:sz w:val="28"/>
          <w:szCs w:val="28"/>
        </w:rPr>
        <w:drawing>
          <wp:anchor distT="0" distB="0" distL="114300" distR="114300" simplePos="0" relativeHeight="251658240" behindDoc="1" locked="0" layoutInCell="1" allowOverlap="1" wp14:anchorId="258E6811" wp14:editId="633B1AE8">
            <wp:simplePos x="0" y="0"/>
            <wp:positionH relativeFrom="column">
              <wp:posOffset>605790</wp:posOffset>
            </wp:positionH>
            <wp:positionV relativeFrom="paragraph">
              <wp:posOffset>86360</wp:posOffset>
            </wp:positionV>
            <wp:extent cx="4785360" cy="4319905"/>
            <wp:effectExtent l="0" t="0" r="0" b="4445"/>
            <wp:wrapTight wrapText="bothSides">
              <wp:wrapPolygon edited="0">
                <wp:start x="0" y="0"/>
                <wp:lineTo x="0" y="21527"/>
                <wp:lineTo x="21497" y="21527"/>
                <wp:lineTo x="21497"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5360" cy="4319905"/>
                    </a:xfrm>
                    <a:prstGeom prst="rect">
                      <a:avLst/>
                    </a:prstGeom>
                    <a:noFill/>
                  </pic:spPr>
                </pic:pic>
              </a:graphicData>
            </a:graphic>
            <wp14:sizeRelH relativeFrom="page">
              <wp14:pctWidth>0</wp14:pctWidth>
            </wp14:sizeRelH>
            <wp14:sizeRelV relativeFrom="page">
              <wp14:pctHeight>0</wp14:pctHeight>
            </wp14:sizeRelV>
          </wp:anchor>
        </w:drawing>
      </w:r>
    </w:p>
    <w:p w:rsidR="00D91B4A" w:rsidRPr="00D91B4A" w:rsidRDefault="00D91B4A" w:rsidP="00880959">
      <w:pPr>
        <w:widowControl w:val="0"/>
        <w:pBdr>
          <w:top w:val="nil"/>
          <w:left w:val="nil"/>
          <w:bottom w:val="nil"/>
          <w:right w:val="nil"/>
          <w:between w:val="nil"/>
        </w:pBdr>
        <w:spacing w:before="196" w:line="480" w:lineRule="exact"/>
        <w:ind w:left="567" w:right="8256"/>
        <w:jc w:val="center"/>
        <w:rPr>
          <w:rFonts w:ascii="Times New Roman" w:eastAsia="SimSun" w:hAnsi="Times New Roman" w:cs="Times New Roman"/>
          <w:color w:val="FF0000"/>
          <w:sz w:val="28"/>
          <w:szCs w:val="28"/>
          <w:lang w:eastAsia="zh-CN"/>
        </w:rPr>
      </w:pPr>
    </w:p>
    <w:p w:rsidR="00EC1954" w:rsidRPr="00C04647" w:rsidRDefault="00EC1954" w:rsidP="0000136F">
      <w:pPr>
        <w:widowControl w:val="0"/>
        <w:pBdr>
          <w:top w:val="nil"/>
          <w:left w:val="nil"/>
          <w:bottom w:val="nil"/>
          <w:right w:val="nil"/>
          <w:between w:val="nil"/>
        </w:pBdr>
        <w:spacing w:before="196" w:line="480" w:lineRule="exact"/>
        <w:ind w:left="-67" w:right="8256"/>
        <w:rPr>
          <w:rFonts w:ascii="Times New Roman" w:eastAsia="標楷體" w:hAnsi="Times New Roman" w:cs="Times New Roman"/>
          <w:color w:val="FF0000"/>
          <w:sz w:val="28"/>
          <w:szCs w:val="28"/>
        </w:rPr>
      </w:pPr>
      <w:r w:rsidRPr="00C04647">
        <w:rPr>
          <w:rFonts w:ascii="Times New Roman" w:eastAsia="標楷體" w:hAnsi="Times New Roman" w:cs="Times New Roman"/>
          <w:color w:val="FF0000"/>
          <w:sz w:val="28"/>
          <w:szCs w:val="28"/>
        </w:rPr>
        <w:br w:type="page"/>
      </w:r>
    </w:p>
    <w:p w:rsidR="00AC2583" w:rsidRPr="00C04647" w:rsidRDefault="00AC28FD" w:rsidP="0002741C">
      <w:pPr>
        <w:widowControl w:val="0"/>
        <w:pBdr>
          <w:top w:val="nil"/>
          <w:left w:val="nil"/>
          <w:bottom w:val="nil"/>
          <w:right w:val="nil"/>
          <w:between w:val="nil"/>
        </w:pBdr>
        <w:spacing w:before="196" w:line="480" w:lineRule="exact"/>
        <w:ind w:right="7517"/>
        <w:rPr>
          <w:rFonts w:ascii="Times New Roman" w:eastAsia="標楷體" w:hAnsi="Times New Roman" w:cs="Times New Roman"/>
          <w:sz w:val="28"/>
          <w:szCs w:val="28"/>
        </w:rPr>
      </w:pPr>
      <w:r w:rsidRPr="00C04647">
        <w:rPr>
          <w:rFonts w:ascii="Times New Roman" w:eastAsia="標楷體" w:hAnsi="Times New Roman" w:cs="Times New Roman"/>
          <w:color w:val="000000"/>
          <w:sz w:val="28"/>
          <w:szCs w:val="28"/>
        </w:rPr>
        <w:lastRenderedPageBreak/>
        <w:t>肆、未來定位</w:t>
      </w:r>
      <w:r w:rsidR="003F71A9" w:rsidRPr="00C04647">
        <w:rPr>
          <w:rFonts w:ascii="Times New Roman" w:eastAsia="標楷體" w:hAnsi="Times New Roman" w:cs="Times New Roman"/>
          <w:color w:val="000000"/>
          <w:sz w:val="28"/>
          <w:szCs w:val="28"/>
        </w:rPr>
        <w:t>：</w:t>
      </w:r>
    </w:p>
    <w:p w:rsidR="00AC2583" w:rsidRPr="00C04647" w:rsidRDefault="00AC28FD" w:rsidP="00AC2583">
      <w:pPr>
        <w:pStyle w:val="a7"/>
        <w:numPr>
          <w:ilvl w:val="0"/>
          <w:numId w:val="3"/>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接受科技部、教育部及中研院等委託進行之相關研究案。</w:t>
      </w:r>
    </w:p>
    <w:p w:rsidR="00AC2583" w:rsidRPr="00C04647" w:rsidRDefault="00AC28FD" w:rsidP="00AC2583">
      <w:pPr>
        <w:pStyle w:val="a7"/>
        <w:numPr>
          <w:ilvl w:val="0"/>
          <w:numId w:val="3"/>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舉辦亞太</w:t>
      </w:r>
      <w:r w:rsidR="005410DD" w:rsidRPr="005410DD">
        <w:rPr>
          <w:rFonts w:ascii="標楷體" w:eastAsia="標楷體" w:hAnsi="標楷體" w:cs="Times New Roman" w:hint="eastAsia"/>
          <w:sz w:val="28"/>
          <w:szCs w:val="28"/>
        </w:rPr>
        <w:t>語言及文化</w:t>
      </w:r>
      <w:r w:rsidRPr="00C04647">
        <w:rPr>
          <w:rFonts w:ascii="Times New Roman" w:eastAsia="標楷體" w:hAnsi="Times New Roman" w:cs="Times New Roman"/>
          <w:sz w:val="28"/>
          <w:szCs w:val="28"/>
        </w:rPr>
        <w:t>研究相關議題之研討會或座談會。</w:t>
      </w:r>
    </w:p>
    <w:p w:rsidR="00AC2583" w:rsidRPr="00C04647" w:rsidRDefault="00AC28FD" w:rsidP="00AC2583">
      <w:pPr>
        <w:pStyle w:val="a7"/>
        <w:numPr>
          <w:ilvl w:val="0"/>
          <w:numId w:val="3"/>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聯繫國內外相關議題之研究中心進行合作事宜。</w:t>
      </w:r>
    </w:p>
    <w:p w:rsidR="00AC2583" w:rsidRPr="00C04647" w:rsidRDefault="00AC28FD" w:rsidP="00AC2583">
      <w:pPr>
        <w:pStyle w:val="a7"/>
        <w:numPr>
          <w:ilvl w:val="0"/>
          <w:numId w:val="3"/>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其他相關議題之實務參訪</w:t>
      </w:r>
      <w:r w:rsidR="009946F6" w:rsidRPr="00C04647">
        <w:rPr>
          <w:rFonts w:ascii="Times New Roman" w:eastAsia="標楷體" w:hAnsi="Times New Roman" w:cs="Times New Roman"/>
          <w:sz w:val="28"/>
          <w:szCs w:val="28"/>
        </w:rPr>
        <w:t>、營隊</w:t>
      </w:r>
      <w:r w:rsidRPr="00C04647">
        <w:rPr>
          <w:rFonts w:ascii="Times New Roman" w:eastAsia="標楷體" w:hAnsi="Times New Roman" w:cs="Times New Roman"/>
          <w:sz w:val="28"/>
          <w:szCs w:val="28"/>
        </w:rPr>
        <w:t>或教學活動。</w:t>
      </w:r>
    </w:p>
    <w:p w:rsidR="00B46018" w:rsidRPr="00C04647" w:rsidRDefault="00AC28FD" w:rsidP="00AC2583">
      <w:pPr>
        <w:pStyle w:val="a7"/>
        <w:numPr>
          <w:ilvl w:val="0"/>
          <w:numId w:val="3"/>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促進</w:t>
      </w:r>
      <w:r w:rsidR="005410DD" w:rsidRPr="005410DD">
        <w:rPr>
          <w:rFonts w:ascii="標楷體" w:eastAsia="標楷體" w:hAnsi="標楷體" w:cs="Times New Roman" w:hint="eastAsia"/>
          <w:sz w:val="28"/>
          <w:szCs w:val="28"/>
        </w:rPr>
        <w:t>亞太地區</w:t>
      </w:r>
      <w:r w:rsidRPr="005410DD">
        <w:rPr>
          <w:rFonts w:ascii="標楷體" w:eastAsia="標楷體" w:hAnsi="標楷體" w:cs="Times New Roman"/>
          <w:sz w:val="28"/>
          <w:szCs w:val="28"/>
        </w:rPr>
        <w:t>有形文</w:t>
      </w:r>
      <w:r w:rsidRPr="00C04647">
        <w:rPr>
          <w:rFonts w:ascii="Times New Roman" w:eastAsia="標楷體" w:hAnsi="Times New Roman" w:cs="Times New Roman"/>
          <w:sz w:val="28"/>
          <w:szCs w:val="28"/>
        </w:rPr>
        <w:t>化遺產的保存。</w:t>
      </w:r>
    </w:p>
    <w:p w:rsidR="009946F6" w:rsidRPr="00C04647" w:rsidRDefault="009946F6" w:rsidP="00AC2583">
      <w:pPr>
        <w:pStyle w:val="a7"/>
        <w:numPr>
          <w:ilvl w:val="0"/>
          <w:numId w:val="3"/>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其他相關之國內外各界合作或委辦業務。</w:t>
      </w:r>
    </w:p>
    <w:p w:rsidR="003F71A9" w:rsidRPr="00C04647" w:rsidRDefault="00AC28FD" w:rsidP="003F71A9">
      <w:pPr>
        <w:widowControl w:val="0"/>
        <w:pBdr>
          <w:top w:val="nil"/>
          <w:left w:val="nil"/>
          <w:bottom w:val="nil"/>
          <w:right w:val="nil"/>
          <w:between w:val="nil"/>
        </w:pBdr>
        <w:spacing w:before="316" w:line="480" w:lineRule="exact"/>
        <w:ind w:right="49"/>
        <w:rPr>
          <w:rFonts w:ascii="Times New Roman" w:eastAsia="標楷體" w:hAnsi="Times New Roman" w:cs="Times New Roman"/>
          <w:color w:val="000000"/>
          <w:sz w:val="28"/>
          <w:szCs w:val="28"/>
        </w:rPr>
      </w:pPr>
      <w:r w:rsidRPr="00C04647">
        <w:rPr>
          <w:rFonts w:ascii="Times New Roman" w:eastAsia="標楷體" w:hAnsi="Times New Roman" w:cs="Times New Roman"/>
          <w:color w:val="000000"/>
          <w:sz w:val="28"/>
          <w:szCs w:val="28"/>
        </w:rPr>
        <w:t>伍、運作空間</w:t>
      </w:r>
      <w:r w:rsidR="003F71A9" w:rsidRPr="00C04647">
        <w:rPr>
          <w:rFonts w:ascii="Times New Roman" w:eastAsia="標楷體" w:hAnsi="Times New Roman" w:cs="Times New Roman"/>
          <w:color w:val="000000"/>
          <w:sz w:val="28"/>
          <w:szCs w:val="28"/>
        </w:rPr>
        <w:t>：</w:t>
      </w:r>
    </w:p>
    <w:p w:rsidR="00B46018" w:rsidRPr="00C04647" w:rsidRDefault="00AC28FD" w:rsidP="003F71A9">
      <w:pPr>
        <w:widowControl w:val="0"/>
        <w:pBdr>
          <w:top w:val="nil"/>
          <w:left w:val="nil"/>
          <w:bottom w:val="nil"/>
          <w:right w:val="nil"/>
          <w:between w:val="nil"/>
        </w:pBdr>
        <w:spacing w:line="480" w:lineRule="exact"/>
        <w:ind w:leftChars="322" w:left="708" w:right="49" w:firstLineChars="202" w:firstLine="566"/>
        <w:rPr>
          <w:rFonts w:ascii="Times New Roman" w:eastAsia="標楷體" w:hAnsi="Times New Roman" w:cs="Times New Roman"/>
          <w:color w:val="000000"/>
          <w:sz w:val="28"/>
          <w:szCs w:val="28"/>
        </w:rPr>
      </w:pPr>
      <w:r w:rsidRPr="00C04647">
        <w:rPr>
          <w:rFonts w:ascii="Times New Roman" w:eastAsia="標楷體" w:hAnsi="Times New Roman" w:cs="Times New Roman"/>
          <w:sz w:val="28"/>
          <w:szCs w:val="28"/>
        </w:rPr>
        <w:t>本中心</w:t>
      </w:r>
      <w:r w:rsidR="002B5383" w:rsidRPr="00C04647">
        <w:rPr>
          <w:rFonts w:ascii="Times New Roman" w:eastAsia="標楷體" w:hAnsi="Times New Roman" w:cs="Times New Roman"/>
          <w:sz w:val="28"/>
          <w:szCs w:val="28"/>
        </w:rPr>
        <w:t>將</w:t>
      </w:r>
      <w:r w:rsidR="00AC2583" w:rsidRPr="00C04647">
        <w:rPr>
          <w:rFonts w:ascii="Times New Roman" w:eastAsia="標楷體" w:hAnsi="Times New Roman" w:cs="Times New Roman"/>
          <w:sz w:val="28"/>
          <w:szCs w:val="28"/>
        </w:rPr>
        <w:t>設置</w:t>
      </w:r>
      <w:r w:rsidR="000F41DB" w:rsidRPr="00C04647">
        <w:rPr>
          <w:rFonts w:ascii="Times New Roman" w:eastAsia="標楷體" w:hAnsi="Times New Roman" w:cs="Times New Roman"/>
          <w:color w:val="000000"/>
          <w:sz w:val="28"/>
          <w:szCs w:val="28"/>
        </w:rPr>
        <w:t>於人文社會科學院，並利用本院</w:t>
      </w:r>
      <w:r w:rsidR="0002741C" w:rsidRPr="00C04647">
        <w:rPr>
          <w:rFonts w:ascii="Times New Roman" w:eastAsia="標楷體" w:hAnsi="Times New Roman" w:cs="Times New Roman"/>
          <w:color w:val="000000"/>
          <w:sz w:val="28"/>
          <w:szCs w:val="28"/>
        </w:rPr>
        <w:t>大樓已規劃之空間做為本中心實際運作空間</w:t>
      </w:r>
      <w:r w:rsidRPr="00C04647">
        <w:rPr>
          <w:rFonts w:ascii="Times New Roman" w:eastAsia="標楷體" w:hAnsi="Times New Roman" w:cs="Times New Roman"/>
          <w:color w:val="000000"/>
          <w:sz w:val="28"/>
          <w:szCs w:val="28"/>
        </w:rPr>
        <w:t>。</w:t>
      </w:r>
      <w:r w:rsidRPr="00C04647">
        <w:rPr>
          <w:rFonts w:ascii="Times New Roman" w:eastAsia="標楷體" w:hAnsi="Times New Roman" w:cs="Times New Roman"/>
          <w:color w:val="000000"/>
          <w:sz w:val="28"/>
          <w:szCs w:val="28"/>
        </w:rPr>
        <w:t xml:space="preserve"> </w:t>
      </w:r>
    </w:p>
    <w:p w:rsidR="00B46018" w:rsidRPr="00C04647" w:rsidRDefault="00AC28FD" w:rsidP="000F41DB">
      <w:pPr>
        <w:widowControl w:val="0"/>
        <w:pBdr>
          <w:top w:val="nil"/>
          <w:left w:val="nil"/>
          <w:bottom w:val="nil"/>
          <w:right w:val="nil"/>
          <w:between w:val="nil"/>
        </w:pBdr>
        <w:spacing w:before="316" w:line="480" w:lineRule="exact"/>
        <w:ind w:right="49"/>
        <w:rPr>
          <w:rFonts w:ascii="Times New Roman" w:eastAsia="標楷體" w:hAnsi="Times New Roman" w:cs="Times New Roman"/>
          <w:color w:val="000000"/>
          <w:sz w:val="28"/>
          <w:szCs w:val="28"/>
        </w:rPr>
      </w:pPr>
      <w:r w:rsidRPr="00C04647">
        <w:rPr>
          <w:rFonts w:ascii="Times New Roman" w:eastAsia="標楷體" w:hAnsi="Times New Roman" w:cs="Times New Roman"/>
          <w:color w:val="000000"/>
          <w:sz w:val="28"/>
          <w:szCs w:val="28"/>
        </w:rPr>
        <w:t>陸、經費來源</w:t>
      </w:r>
      <w:r w:rsidR="000F41DB" w:rsidRPr="00C04647">
        <w:rPr>
          <w:rFonts w:ascii="Times New Roman" w:eastAsia="標楷體" w:hAnsi="Times New Roman" w:cs="Times New Roman"/>
          <w:color w:val="000000"/>
          <w:sz w:val="28"/>
          <w:szCs w:val="28"/>
        </w:rPr>
        <w:t>：</w:t>
      </w:r>
    </w:p>
    <w:p w:rsidR="00B46018" w:rsidRPr="00C04647" w:rsidRDefault="00AC28FD" w:rsidP="000F41DB">
      <w:pPr>
        <w:widowControl w:val="0"/>
        <w:pBdr>
          <w:top w:val="nil"/>
          <w:left w:val="nil"/>
          <w:bottom w:val="nil"/>
          <w:right w:val="nil"/>
          <w:between w:val="nil"/>
        </w:pBdr>
        <w:spacing w:before="240" w:line="480" w:lineRule="exact"/>
        <w:ind w:left="709" w:right="-220"/>
        <w:rPr>
          <w:rFonts w:ascii="Times New Roman" w:eastAsia="標楷體" w:hAnsi="Times New Roman" w:cs="Times New Roman"/>
          <w:color w:val="000000"/>
          <w:sz w:val="28"/>
          <w:szCs w:val="28"/>
        </w:rPr>
      </w:pPr>
      <w:r w:rsidRPr="00C04647">
        <w:rPr>
          <w:rFonts w:ascii="Times New Roman" w:eastAsia="標楷體" w:hAnsi="Times New Roman" w:cs="Times New Roman"/>
          <w:color w:val="000000"/>
          <w:sz w:val="28"/>
          <w:szCs w:val="28"/>
        </w:rPr>
        <w:t>本中心之財務收支以自給自足為原則</w:t>
      </w:r>
      <w:r w:rsidR="00A10FE0" w:rsidRPr="00223FAA">
        <w:rPr>
          <w:rFonts w:ascii="Times New Roman" w:eastAsia="標楷體" w:hAnsi="Times New Roman" w:cs="Times New Roman"/>
          <w:color w:val="000000"/>
          <w:sz w:val="28"/>
          <w:szCs w:val="28"/>
        </w:rPr>
        <w:t>，</w:t>
      </w:r>
      <w:r w:rsidRPr="00223FAA">
        <w:rPr>
          <w:rFonts w:ascii="Times New Roman" w:eastAsia="標楷體" w:hAnsi="Times New Roman" w:cs="Times New Roman"/>
          <w:color w:val="000000"/>
          <w:sz w:val="28"/>
          <w:szCs w:val="28"/>
        </w:rPr>
        <w:t>並依本</w:t>
      </w:r>
      <w:r w:rsidRPr="00C04647">
        <w:rPr>
          <w:rFonts w:ascii="Times New Roman" w:eastAsia="標楷體" w:hAnsi="Times New Roman" w:cs="Times New Roman"/>
          <w:color w:val="000000"/>
          <w:sz w:val="28"/>
          <w:szCs w:val="28"/>
        </w:rPr>
        <w:t>校相關法令辦理經費報支。</w:t>
      </w:r>
      <w:r w:rsidRPr="00C04647">
        <w:rPr>
          <w:rFonts w:ascii="Times New Roman" w:eastAsia="標楷體" w:hAnsi="Times New Roman" w:cs="Times New Roman"/>
          <w:color w:val="000000"/>
          <w:sz w:val="28"/>
          <w:szCs w:val="28"/>
        </w:rPr>
        <w:t xml:space="preserve"> </w:t>
      </w:r>
    </w:p>
    <w:p w:rsidR="00B46018" w:rsidRPr="00C04647" w:rsidRDefault="000F560E" w:rsidP="0002741C">
      <w:pPr>
        <w:widowControl w:val="0"/>
        <w:pBdr>
          <w:top w:val="nil"/>
          <w:left w:val="nil"/>
          <w:bottom w:val="nil"/>
          <w:right w:val="nil"/>
          <w:between w:val="nil"/>
        </w:pBdr>
        <w:spacing w:before="316" w:line="480" w:lineRule="exact"/>
        <w:ind w:right="1396"/>
        <w:rPr>
          <w:rFonts w:ascii="Times New Roman" w:eastAsia="標楷體" w:hAnsi="Times New Roman" w:cs="Times New Roman"/>
          <w:sz w:val="28"/>
          <w:szCs w:val="28"/>
        </w:rPr>
      </w:pPr>
      <w:r w:rsidRPr="00C04647">
        <w:rPr>
          <w:rFonts w:ascii="Times New Roman" w:eastAsia="標楷體" w:hAnsi="Times New Roman" w:cs="Times New Roman"/>
          <w:color w:val="000000"/>
          <w:sz w:val="28"/>
          <w:szCs w:val="28"/>
        </w:rPr>
        <w:t>柒、</w:t>
      </w:r>
      <w:r w:rsidR="00AC28FD" w:rsidRPr="00C04647">
        <w:rPr>
          <w:rFonts w:ascii="Times New Roman" w:eastAsia="標楷體" w:hAnsi="Times New Roman" w:cs="Times New Roman"/>
          <w:color w:val="000000"/>
          <w:sz w:val="28"/>
          <w:szCs w:val="28"/>
        </w:rPr>
        <w:t>預期成果</w:t>
      </w:r>
      <w:r w:rsidR="000F41DB" w:rsidRPr="00C04647">
        <w:rPr>
          <w:rFonts w:ascii="Times New Roman" w:eastAsia="標楷體" w:hAnsi="Times New Roman" w:cs="Times New Roman"/>
          <w:color w:val="000000"/>
          <w:sz w:val="28"/>
          <w:szCs w:val="28"/>
        </w:rPr>
        <w:t>：</w:t>
      </w:r>
      <w:r w:rsidR="00AC28FD" w:rsidRPr="00C04647">
        <w:rPr>
          <w:rFonts w:ascii="Times New Roman" w:eastAsia="標楷體" w:hAnsi="Times New Roman" w:cs="Times New Roman"/>
          <w:color w:val="000000"/>
          <w:sz w:val="28"/>
          <w:szCs w:val="28"/>
        </w:rPr>
        <w:t xml:space="preserve"> </w:t>
      </w:r>
    </w:p>
    <w:p w:rsidR="00A30D41" w:rsidRPr="00C04647" w:rsidRDefault="00A30D41" w:rsidP="009A045C">
      <w:pPr>
        <w:pStyle w:val="a7"/>
        <w:numPr>
          <w:ilvl w:val="0"/>
          <w:numId w:val="4"/>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定期</w:t>
      </w:r>
      <w:r w:rsidRPr="00C04647">
        <w:rPr>
          <w:rFonts w:ascii="Times New Roman" w:eastAsia="標楷體" w:hAnsi="Times New Roman" w:cs="Times New Roman"/>
          <w:sz w:val="28"/>
          <w:szCs w:val="28"/>
        </w:rPr>
        <w:t>/</w:t>
      </w:r>
      <w:r w:rsidR="005410DD">
        <w:rPr>
          <w:rFonts w:ascii="Times New Roman" w:eastAsia="標楷體" w:hAnsi="Times New Roman" w:cs="Times New Roman"/>
          <w:sz w:val="28"/>
          <w:szCs w:val="28"/>
        </w:rPr>
        <w:t>不定期出版亞太</w:t>
      </w:r>
      <w:r w:rsidR="005410DD" w:rsidRPr="005410DD">
        <w:rPr>
          <w:rFonts w:ascii="標楷體" w:eastAsia="標楷體" w:hAnsi="標楷體" w:cs="Times New Roman" w:hint="eastAsia"/>
          <w:sz w:val="28"/>
          <w:szCs w:val="28"/>
        </w:rPr>
        <w:t>語言文化</w:t>
      </w:r>
      <w:r w:rsidRPr="00C04647">
        <w:rPr>
          <w:rFonts w:ascii="Times New Roman" w:eastAsia="標楷體" w:hAnsi="Times New Roman" w:cs="Times New Roman"/>
          <w:sz w:val="28"/>
          <w:szCs w:val="28"/>
        </w:rPr>
        <w:t>研究、田野研究技術與田野實踐的相關學術著作及叢書</w:t>
      </w:r>
      <w:r w:rsidR="002640BF" w:rsidRPr="00C04647">
        <w:rPr>
          <w:rFonts w:ascii="Times New Roman" w:eastAsia="標楷體" w:hAnsi="Times New Roman" w:cs="Times New Roman"/>
          <w:sz w:val="28"/>
          <w:szCs w:val="28"/>
        </w:rPr>
        <w:t>。</w:t>
      </w:r>
    </w:p>
    <w:p w:rsidR="00A30D41" w:rsidRPr="00C04647" w:rsidRDefault="00A30D41" w:rsidP="009A045C">
      <w:pPr>
        <w:pStyle w:val="a7"/>
        <w:numPr>
          <w:ilvl w:val="0"/>
          <w:numId w:val="4"/>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舉辦亞太</w:t>
      </w:r>
      <w:r w:rsidR="005410DD" w:rsidRPr="005410DD">
        <w:rPr>
          <w:rFonts w:ascii="標楷體" w:eastAsia="標楷體" w:hAnsi="標楷體" w:cs="Times New Roman" w:hint="eastAsia"/>
          <w:sz w:val="28"/>
          <w:szCs w:val="28"/>
        </w:rPr>
        <w:t>語言文化</w:t>
      </w:r>
      <w:r w:rsidRPr="00C04647">
        <w:rPr>
          <w:rFonts w:ascii="Times New Roman" w:eastAsia="標楷體" w:hAnsi="Times New Roman" w:cs="Times New Roman"/>
          <w:sz w:val="28"/>
          <w:szCs w:val="28"/>
        </w:rPr>
        <w:t>研究相關之學術研討會</w:t>
      </w:r>
      <w:r w:rsidR="002640BF" w:rsidRPr="00C04647">
        <w:rPr>
          <w:rFonts w:ascii="Times New Roman" w:eastAsia="標楷體" w:hAnsi="Times New Roman" w:cs="Times New Roman"/>
          <w:sz w:val="28"/>
          <w:szCs w:val="28"/>
        </w:rPr>
        <w:t>。</w:t>
      </w:r>
    </w:p>
    <w:p w:rsidR="00A30D41" w:rsidRPr="00C04647" w:rsidRDefault="00A30D41" w:rsidP="009A045C">
      <w:pPr>
        <w:pStyle w:val="a7"/>
        <w:numPr>
          <w:ilvl w:val="0"/>
          <w:numId w:val="4"/>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辦理田野工作坊，增進教授與參與學員之實地田野調查經驗並與課堂討論結合，共同規劃出最佳的實踐方法、軟硬體解決方案與相關的理論應用</w:t>
      </w:r>
      <w:r w:rsidR="002640BF" w:rsidRPr="00C04647">
        <w:rPr>
          <w:rFonts w:ascii="Times New Roman" w:eastAsia="標楷體" w:hAnsi="Times New Roman" w:cs="Times New Roman"/>
          <w:sz w:val="28"/>
          <w:szCs w:val="28"/>
        </w:rPr>
        <w:t>。</w:t>
      </w:r>
    </w:p>
    <w:p w:rsidR="00A30D41" w:rsidRPr="00C04647" w:rsidRDefault="00A30D41" w:rsidP="009A045C">
      <w:pPr>
        <w:pStyle w:val="a7"/>
        <w:numPr>
          <w:ilvl w:val="0"/>
          <w:numId w:val="4"/>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以舉辦講座、影像施作、實地調查、課程開發等方式，提升地方社群之生活條件與社區文化意識</w:t>
      </w:r>
      <w:r w:rsidR="002640BF" w:rsidRPr="00C04647">
        <w:rPr>
          <w:rFonts w:ascii="Times New Roman" w:eastAsia="標楷體" w:hAnsi="Times New Roman" w:cs="Times New Roman"/>
          <w:sz w:val="28"/>
          <w:szCs w:val="28"/>
        </w:rPr>
        <w:t>。</w:t>
      </w:r>
    </w:p>
    <w:p w:rsidR="00A30D41" w:rsidRPr="00C04647" w:rsidRDefault="00A30D41" w:rsidP="009A045C">
      <w:pPr>
        <w:pStyle w:val="a7"/>
        <w:numPr>
          <w:ilvl w:val="0"/>
          <w:numId w:val="4"/>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透過先進的數位技術將文化遺產數位化保存</w:t>
      </w:r>
      <w:r w:rsidR="002640BF" w:rsidRPr="00C04647">
        <w:rPr>
          <w:rFonts w:ascii="Times New Roman" w:eastAsia="標楷體" w:hAnsi="Times New Roman" w:cs="Times New Roman"/>
          <w:sz w:val="28"/>
          <w:szCs w:val="28"/>
        </w:rPr>
        <w:t>。</w:t>
      </w:r>
    </w:p>
    <w:p w:rsidR="00B46018" w:rsidRPr="00C04647" w:rsidRDefault="00A30D41" w:rsidP="009A045C">
      <w:pPr>
        <w:pStyle w:val="a7"/>
        <w:numPr>
          <w:ilvl w:val="0"/>
          <w:numId w:val="4"/>
        </w:numPr>
        <w:spacing w:line="480" w:lineRule="exact"/>
        <w:ind w:leftChars="0" w:left="1134" w:hanging="425"/>
        <w:rPr>
          <w:rFonts w:ascii="Times New Roman" w:eastAsia="標楷體" w:hAnsi="Times New Roman" w:cs="Times New Roman"/>
          <w:sz w:val="28"/>
          <w:szCs w:val="28"/>
        </w:rPr>
      </w:pPr>
      <w:r w:rsidRPr="00C04647">
        <w:rPr>
          <w:rFonts w:ascii="Times New Roman" w:eastAsia="標楷體" w:hAnsi="Times New Roman" w:cs="Times New Roman"/>
          <w:sz w:val="28"/>
          <w:szCs w:val="28"/>
        </w:rPr>
        <w:t>製作</w:t>
      </w:r>
      <w:r w:rsidR="005410DD" w:rsidRPr="00C04647">
        <w:rPr>
          <w:rFonts w:ascii="Times New Roman" w:eastAsia="標楷體" w:hAnsi="Times New Roman" w:cs="Times New Roman"/>
          <w:sz w:val="28"/>
          <w:szCs w:val="28"/>
        </w:rPr>
        <w:t>亞太</w:t>
      </w:r>
      <w:r w:rsidRPr="00C04647">
        <w:rPr>
          <w:rFonts w:ascii="Times New Roman" w:eastAsia="標楷體" w:hAnsi="Times New Roman" w:cs="Times New Roman"/>
          <w:sz w:val="28"/>
          <w:szCs w:val="28"/>
        </w:rPr>
        <w:t>文化遺產的目錄與分類</w:t>
      </w:r>
      <w:r w:rsidRPr="00C04647">
        <w:rPr>
          <w:rFonts w:ascii="Times New Roman" w:eastAsia="標楷體" w:hAnsi="Times New Roman" w:cs="Times New Roman"/>
          <w:sz w:val="28"/>
          <w:szCs w:val="28"/>
        </w:rPr>
        <w:t xml:space="preserve"> </w:t>
      </w:r>
      <w:r w:rsidRPr="00C04647">
        <w:rPr>
          <w:rFonts w:ascii="Times New Roman" w:eastAsia="標楷體" w:hAnsi="Times New Roman" w:cs="Times New Roman"/>
          <w:sz w:val="28"/>
          <w:szCs w:val="28"/>
        </w:rPr>
        <w:t>將亞太</w:t>
      </w:r>
      <w:r w:rsidR="005410DD" w:rsidRPr="00D91B4A">
        <w:rPr>
          <w:rFonts w:ascii="標楷體" w:eastAsia="標楷體" w:hAnsi="標楷體" w:cs="Times New Roman" w:hint="eastAsia"/>
          <w:sz w:val="28"/>
          <w:szCs w:val="28"/>
        </w:rPr>
        <w:t>地區</w:t>
      </w:r>
      <w:r w:rsidRPr="00C04647">
        <w:rPr>
          <w:rFonts w:ascii="Times New Roman" w:eastAsia="標楷體" w:hAnsi="Times New Roman" w:cs="Times New Roman"/>
          <w:sz w:val="28"/>
          <w:szCs w:val="28"/>
        </w:rPr>
        <w:t>的語言、文化實踐、文化遺產與歷史進行田野收集、數位標準化</w:t>
      </w:r>
      <w:r w:rsidR="002640BF" w:rsidRPr="00C04647">
        <w:rPr>
          <w:rFonts w:ascii="Times New Roman" w:eastAsia="標楷體" w:hAnsi="Times New Roman" w:cs="Times New Roman"/>
          <w:sz w:val="28"/>
          <w:szCs w:val="28"/>
        </w:rPr>
        <w:t>。</w:t>
      </w:r>
    </w:p>
    <w:p w:rsidR="00B46018" w:rsidRPr="00C04647" w:rsidRDefault="00AC28FD" w:rsidP="0002741C">
      <w:pPr>
        <w:widowControl w:val="0"/>
        <w:pBdr>
          <w:top w:val="nil"/>
          <w:left w:val="nil"/>
          <w:bottom w:val="nil"/>
          <w:right w:val="nil"/>
          <w:between w:val="nil"/>
        </w:pBdr>
        <w:spacing w:before="316" w:line="480" w:lineRule="exact"/>
        <w:ind w:right="6297"/>
        <w:rPr>
          <w:rFonts w:ascii="Times New Roman" w:eastAsia="標楷體" w:hAnsi="Times New Roman" w:cs="Times New Roman"/>
          <w:color w:val="000000"/>
          <w:sz w:val="28"/>
          <w:szCs w:val="28"/>
        </w:rPr>
      </w:pPr>
      <w:r w:rsidRPr="00C04647">
        <w:rPr>
          <w:rFonts w:ascii="Times New Roman" w:eastAsia="標楷體" w:hAnsi="Times New Roman" w:cs="Times New Roman"/>
          <w:color w:val="000000"/>
          <w:sz w:val="28"/>
          <w:szCs w:val="28"/>
        </w:rPr>
        <w:lastRenderedPageBreak/>
        <w:t>捌、自我評鑑指標及方式</w:t>
      </w:r>
      <w:r w:rsidR="0002741C" w:rsidRPr="00C04647">
        <w:rPr>
          <w:rFonts w:ascii="Times New Roman" w:eastAsia="標楷體" w:hAnsi="Times New Roman" w:cs="Times New Roman"/>
          <w:color w:val="000000"/>
          <w:sz w:val="28"/>
          <w:szCs w:val="28"/>
        </w:rPr>
        <w:t>：</w:t>
      </w:r>
    </w:p>
    <w:p w:rsidR="0002741C" w:rsidRPr="00C04647" w:rsidRDefault="00F5750C" w:rsidP="00FC3640">
      <w:pPr>
        <w:widowControl w:val="0"/>
        <w:spacing w:line="480" w:lineRule="exact"/>
        <w:ind w:leftChars="257" w:left="565" w:firstLineChars="203" w:firstLine="568"/>
        <w:rPr>
          <w:rFonts w:ascii="Times New Roman" w:eastAsia="標楷體" w:hAnsi="Times New Roman" w:cs="Times New Roman"/>
          <w:sz w:val="28"/>
          <w:szCs w:val="28"/>
        </w:rPr>
      </w:pPr>
      <w:r>
        <w:rPr>
          <w:rFonts w:ascii="Times New Roman" w:eastAsia="標楷體" w:hAnsi="Times New Roman" w:cs="Times New Roman"/>
          <w:sz w:val="28"/>
          <w:szCs w:val="28"/>
        </w:rPr>
        <w:t>本中心將依本校研究中心管理暨評鑑辦法接受評鑑。以</w:t>
      </w:r>
      <w:r w:rsidR="0002741C" w:rsidRPr="00C04647">
        <w:rPr>
          <w:rFonts w:ascii="Times New Roman" w:eastAsia="標楷體" w:hAnsi="Times New Roman" w:cs="Times New Roman"/>
          <w:sz w:val="28"/>
          <w:szCs w:val="28"/>
        </w:rPr>
        <w:t>下項目作為評鑑指標：</w:t>
      </w:r>
    </w:p>
    <w:p w:rsidR="00FC3640" w:rsidRPr="00C04647" w:rsidRDefault="0002741C" w:rsidP="00FC3640">
      <w:pPr>
        <w:pStyle w:val="a7"/>
        <w:widowControl w:val="0"/>
        <w:numPr>
          <w:ilvl w:val="0"/>
          <w:numId w:val="8"/>
        </w:numPr>
        <w:spacing w:line="480" w:lineRule="exact"/>
        <w:ind w:leftChars="322" w:left="1131" w:hangingChars="151" w:hanging="423"/>
        <w:rPr>
          <w:rFonts w:ascii="Times New Roman" w:eastAsia="標楷體" w:hAnsi="Times New Roman" w:cs="Times New Roman"/>
          <w:sz w:val="28"/>
          <w:szCs w:val="28"/>
        </w:rPr>
      </w:pPr>
      <w:r w:rsidRPr="00C04647">
        <w:rPr>
          <w:rFonts w:ascii="Times New Roman" w:eastAsia="標楷體" w:hAnsi="Times New Roman" w:cs="Times New Roman"/>
          <w:sz w:val="28"/>
          <w:szCs w:val="28"/>
        </w:rPr>
        <w:t>營運方向與設置宗旨之相符性。</w:t>
      </w:r>
    </w:p>
    <w:p w:rsidR="00FC3640" w:rsidRPr="00C04647" w:rsidRDefault="0002741C" w:rsidP="00FC3640">
      <w:pPr>
        <w:pStyle w:val="a7"/>
        <w:widowControl w:val="0"/>
        <w:numPr>
          <w:ilvl w:val="0"/>
          <w:numId w:val="8"/>
        </w:numPr>
        <w:spacing w:line="480" w:lineRule="exact"/>
        <w:ind w:leftChars="322" w:left="1131" w:hangingChars="151" w:hanging="423"/>
        <w:rPr>
          <w:rFonts w:ascii="Times New Roman" w:eastAsia="標楷體" w:hAnsi="Times New Roman" w:cs="Times New Roman"/>
          <w:sz w:val="28"/>
          <w:szCs w:val="28"/>
        </w:rPr>
      </w:pPr>
      <w:r w:rsidRPr="00C04647">
        <w:rPr>
          <w:rFonts w:ascii="Times New Roman" w:eastAsia="標楷體" w:hAnsi="Times New Roman" w:cs="Times New Roman"/>
          <w:sz w:val="28"/>
          <w:szCs w:val="28"/>
        </w:rPr>
        <w:t>對外爭取之資源及其成效。</w:t>
      </w:r>
    </w:p>
    <w:p w:rsidR="00FC3640" w:rsidRPr="00C04647" w:rsidRDefault="0002741C" w:rsidP="00FC3640">
      <w:pPr>
        <w:pStyle w:val="a7"/>
        <w:widowControl w:val="0"/>
        <w:numPr>
          <w:ilvl w:val="0"/>
          <w:numId w:val="8"/>
        </w:numPr>
        <w:spacing w:line="480" w:lineRule="exact"/>
        <w:ind w:leftChars="322" w:left="1131" w:hangingChars="151" w:hanging="423"/>
        <w:rPr>
          <w:rFonts w:ascii="Times New Roman" w:eastAsia="標楷體" w:hAnsi="Times New Roman" w:cs="Times New Roman"/>
          <w:sz w:val="28"/>
          <w:szCs w:val="28"/>
        </w:rPr>
      </w:pPr>
      <w:r w:rsidRPr="00C04647">
        <w:rPr>
          <w:rFonts w:ascii="Times New Roman" w:eastAsia="標楷體" w:hAnsi="Times New Roman" w:cs="Times New Roman"/>
          <w:sz w:val="28"/>
          <w:szCs w:val="28"/>
        </w:rPr>
        <w:t>研究成果、服務活動、人才培訓、以及校內教學研究配合情形與對本校之貢獻。</w:t>
      </w:r>
    </w:p>
    <w:p w:rsidR="00FC3640" w:rsidRPr="00C04647" w:rsidRDefault="0002741C" w:rsidP="00FC3640">
      <w:pPr>
        <w:pStyle w:val="a7"/>
        <w:widowControl w:val="0"/>
        <w:numPr>
          <w:ilvl w:val="0"/>
          <w:numId w:val="8"/>
        </w:numPr>
        <w:spacing w:line="480" w:lineRule="exact"/>
        <w:ind w:leftChars="322" w:left="1131" w:hangingChars="151" w:hanging="423"/>
        <w:rPr>
          <w:rFonts w:ascii="Times New Roman" w:eastAsia="標楷體" w:hAnsi="Times New Roman" w:cs="Times New Roman"/>
          <w:sz w:val="28"/>
          <w:szCs w:val="28"/>
        </w:rPr>
      </w:pPr>
      <w:r w:rsidRPr="00C04647">
        <w:rPr>
          <w:rFonts w:ascii="Times New Roman" w:eastAsia="標楷體" w:hAnsi="Times New Roman" w:cs="Times New Roman"/>
          <w:sz w:val="28"/>
          <w:szCs w:val="28"/>
        </w:rPr>
        <w:t>人員及其具體貢獻與對校內外之影響。</w:t>
      </w:r>
    </w:p>
    <w:p w:rsidR="00B87E35" w:rsidRPr="00B87E35" w:rsidRDefault="0002741C" w:rsidP="00B87E35">
      <w:pPr>
        <w:pStyle w:val="a7"/>
        <w:widowControl w:val="0"/>
        <w:numPr>
          <w:ilvl w:val="0"/>
          <w:numId w:val="8"/>
        </w:numPr>
        <w:autoSpaceDE w:val="0"/>
        <w:autoSpaceDN w:val="0"/>
        <w:adjustRightInd w:val="0"/>
        <w:spacing w:line="480" w:lineRule="exact"/>
        <w:ind w:leftChars="322" w:left="1131" w:hangingChars="151" w:hanging="423"/>
        <w:rPr>
          <w:rFonts w:ascii="Times New Roman" w:eastAsia="標楷體" w:hAnsi="Times New Roman" w:cs="Times New Roman"/>
          <w:sz w:val="28"/>
          <w:szCs w:val="28"/>
          <w:lang w:val="zh-TW"/>
        </w:rPr>
      </w:pPr>
      <w:r w:rsidRPr="00C04647">
        <w:rPr>
          <w:rFonts w:ascii="Times New Roman" w:eastAsia="標楷體" w:hAnsi="Times New Roman" w:cs="Times New Roman"/>
          <w:sz w:val="28"/>
          <w:szCs w:val="28"/>
        </w:rPr>
        <w:t>支薪之專、兼任人員聘僱情形。</w:t>
      </w:r>
    </w:p>
    <w:p w:rsidR="00A10FE0" w:rsidRPr="00223FAA" w:rsidRDefault="00B87E35" w:rsidP="00B87E35">
      <w:pPr>
        <w:pStyle w:val="a7"/>
        <w:widowControl w:val="0"/>
        <w:numPr>
          <w:ilvl w:val="0"/>
          <w:numId w:val="8"/>
        </w:numPr>
        <w:autoSpaceDE w:val="0"/>
        <w:autoSpaceDN w:val="0"/>
        <w:adjustRightInd w:val="0"/>
        <w:spacing w:line="480" w:lineRule="exact"/>
        <w:ind w:leftChars="322" w:left="1131" w:hangingChars="151" w:hanging="423"/>
        <w:rPr>
          <w:rFonts w:ascii="Times New Roman" w:eastAsia="標楷體" w:hAnsi="Times New Roman" w:cs="Times New Roman"/>
          <w:sz w:val="28"/>
          <w:szCs w:val="28"/>
          <w:lang w:val="zh-TW"/>
        </w:rPr>
      </w:pPr>
      <w:r w:rsidRPr="00223FAA">
        <w:rPr>
          <w:rFonts w:ascii="Times New Roman" w:eastAsia="標楷體" w:hAnsi="Times New Roman" w:cs="Times New Roman" w:hint="eastAsia"/>
          <w:sz w:val="28"/>
          <w:szCs w:val="28"/>
        </w:rPr>
        <w:t>相關管理制度之建立情形與其他足以顯示中心價值之項目</w:t>
      </w:r>
      <w:r w:rsidR="0002741C" w:rsidRPr="00223FAA">
        <w:rPr>
          <w:rFonts w:ascii="Times New Roman" w:eastAsia="標楷體" w:hAnsi="Times New Roman" w:cs="Times New Roman"/>
          <w:sz w:val="28"/>
          <w:szCs w:val="28"/>
        </w:rPr>
        <w:t>。</w:t>
      </w:r>
    </w:p>
    <w:p w:rsidR="00A10FE0" w:rsidRPr="00223FAA" w:rsidRDefault="00A10FE0" w:rsidP="00A10FE0">
      <w:pPr>
        <w:pStyle w:val="a7"/>
        <w:widowControl w:val="0"/>
        <w:numPr>
          <w:ilvl w:val="0"/>
          <w:numId w:val="8"/>
        </w:numPr>
        <w:autoSpaceDE w:val="0"/>
        <w:autoSpaceDN w:val="0"/>
        <w:adjustRightInd w:val="0"/>
        <w:spacing w:line="480" w:lineRule="exact"/>
        <w:ind w:leftChars="322" w:left="1131" w:hangingChars="151" w:hanging="423"/>
        <w:rPr>
          <w:rFonts w:ascii="Times New Roman" w:eastAsia="標楷體" w:hAnsi="Times New Roman" w:cs="Times New Roman"/>
          <w:sz w:val="28"/>
          <w:szCs w:val="28"/>
          <w:lang w:val="zh-TW"/>
        </w:rPr>
      </w:pPr>
      <w:r w:rsidRPr="00223FAA">
        <w:rPr>
          <w:rFonts w:ascii="Times New Roman" w:eastAsia="標楷體" w:hAnsi="Times New Roman" w:cs="Times New Roman" w:hint="eastAsia"/>
          <w:sz w:val="28"/>
          <w:szCs w:val="28"/>
          <w:lang w:val="zh-TW"/>
        </w:rPr>
        <w:t xml:space="preserve"> </w:t>
      </w:r>
      <w:r w:rsidRPr="00223FAA">
        <w:rPr>
          <w:rFonts w:ascii="Times New Roman" w:eastAsia="標楷體" w:hAnsi="Times New Roman" w:cs="Times New Roman" w:hint="eastAsia"/>
          <w:sz w:val="28"/>
          <w:szCs w:val="28"/>
          <w:lang w:val="zh-TW"/>
        </w:rPr>
        <w:t>次年之展望。</w:t>
      </w:r>
    </w:p>
    <w:p w:rsidR="00B46018" w:rsidRPr="00C04647" w:rsidRDefault="00AC28FD" w:rsidP="00562364">
      <w:pPr>
        <w:widowControl w:val="0"/>
        <w:pBdr>
          <w:top w:val="nil"/>
          <w:left w:val="nil"/>
          <w:bottom w:val="nil"/>
          <w:right w:val="nil"/>
          <w:between w:val="nil"/>
        </w:pBdr>
        <w:spacing w:before="240" w:line="480" w:lineRule="exact"/>
        <w:ind w:right="49"/>
        <w:rPr>
          <w:rFonts w:ascii="Times New Roman" w:eastAsia="標楷體" w:hAnsi="Times New Roman" w:cs="Times New Roman"/>
          <w:color w:val="000000"/>
          <w:sz w:val="28"/>
          <w:szCs w:val="28"/>
        </w:rPr>
      </w:pPr>
      <w:r w:rsidRPr="00C04647">
        <w:rPr>
          <w:rFonts w:ascii="Times New Roman" w:eastAsia="標楷體" w:hAnsi="Times New Roman" w:cs="Times New Roman"/>
          <w:color w:val="000000"/>
          <w:sz w:val="28"/>
          <w:szCs w:val="28"/>
        </w:rPr>
        <w:t>玖、相關單位配合措施</w:t>
      </w:r>
      <w:r w:rsidR="00223FAA">
        <w:rPr>
          <w:rFonts w:ascii="Times New Roman" w:eastAsia="標楷體" w:hAnsi="Times New Roman" w:cs="Times New Roman" w:hint="eastAsia"/>
          <w:color w:val="000000"/>
          <w:sz w:val="28"/>
          <w:szCs w:val="28"/>
        </w:rPr>
        <w:t>：</w:t>
      </w:r>
    </w:p>
    <w:p w:rsidR="00B46018" w:rsidRPr="00D91B4A" w:rsidRDefault="00FC3640" w:rsidP="00223FAA">
      <w:pPr>
        <w:widowControl w:val="0"/>
        <w:pBdr>
          <w:top w:val="nil"/>
          <w:left w:val="nil"/>
          <w:bottom w:val="nil"/>
          <w:right w:val="nil"/>
          <w:between w:val="nil"/>
        </w:pBdr>
        <w:spacing w:line="480" w:lineRule="exact"/>
        <w:ind w:left="426" w:right="49" w:firstLineChars="50" w:firstLine="140"/>
        <w:rPr>
          <w:rFonts w:ascii="Times New Roman" w:eastAsia="SimSun" w:hAnsi="Times New Roman" w:cs="Times New Roman"/>
          <w:color w:val="000000"/>
          <w:sz w:val="28"/>
          <w:szCs w:val="28"/>
        </w:rPr>
      </w:pPr>
      <w:r w:rsidRPr="00C04647">
        <w:rPr>
          <w:rFonts w:ascii="Times New Roman" w:eastAsia="標楷體" w:hAnsi="Times New Roman" w:cs="Times New Roman"/>
          <w:color w:val="000000"/>
          <w:sz w:val="28"/>
          <w:szCs w:val="28"/>
        </w:rPr>
        <w:t>整合校內外資源並尋求合作，以支持本中心之營運。</w:t>
      </w:r>
    </w:p>
    <w:sectPr w:rsidR="00B46018" w:rsidRPr="00D91B4A" w:rsidSect="00026344">
      <w:footerReference w:type="default" r:id="rId8"/>
      <w:pgSz w:w="12240" w:h="15840"/>
      <w:pgMar w:top="1134" w:right="1134" w:bottom="1134" w:left="1134"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0A" w:rsidRDefault="00A54A0A" w:rsidP="00B23F5D">
      <w:pPr>
        <w:spacing w:line="240" w:lineRule="auto"/>
      </w:pPr>
      <w:r>
        <w:separator/>
      </w:r>
    </w:p>
  </w:endnote>
  <w:endnote w:type="continuationSeparator" w:id="0">
    <w:p w:rsidR="00A54A0A" w:rsidRDefault="00A54A0A" w:rsidP="00B23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688426"/>
      <w:docPartObj>
        <w:docPartGallery w:val="Page Numbers (Bottom of Page)"/>
        <w:docPartUnique/>
      </w:docPartObj>
    </w:sdtPr>
    <w:sdtEndPr/>
    <w:sdtContent>
      <w:p w:rsidR="00B23F5D" w:rsidRDefault="00B23F5D">
        <w:pPr>
          <w:pStyle w:val="aa"/>
          <w:jc w:val="center"/>
        </w:pPr>
        <w:r>
          <w:fldChar w:fldCharType="begin"/>
        </w:r>
        <w:r>
          <w:instrText>PAGE   \* MERGEFORMAT</w:instrText>
        </w:r>
        <w:r>
          <w:fldChar w:fldCharType="separate"/>
        </w:r>
        <w:r w:rsidR="006F519C" w:rsidRPr="006F519C">
          <w:rPr>
            <w:noProof/>
            <w:lang w:val="zh-TW"/>
          </w:rPr>
          <w:t>2</w:t>
        </w:r>
        <w:r>
          <w:fldChar w:fldCharType="end"/>
        </w:r>
      </w:p>
    </w:sdtContent>
  </w:sdt>
  <w:p w:rsidR="00B23F5D" w:rsidRDefault="00B23F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0A" w:rsidRDefault="00A54A0A" w:rsidP="00B23F5D">
      <w:pPr>
        <w:spacing w:line="240" w:lineRule="auto"/>
      </w:pPr>
      <w:r>
        <w:separator/>
      </w:r>
    </w:p>
  </w:footnote>
  <w:footnote w:type="continuationSeparator" w:id="0">
    <w:p w:rsidR="00A54A0A" w:rsidRDefault="00A54A0A" w:rsidP="00B23F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34A"/>
    <w:multiLevelType w:val="hybridMultilevel"/>
    <w:tmpl w:val="ACAA6416"/>
    <w:lvl w:ilvl="0" w:tplc="0409000F">
      <w:start w:val="1"/>
      <w:numFmt w:val="decim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6708E2"/>
    <w:multiLevelType w:val="hybridMultilevel"/>
    <w:tmpl w:val="316A2216"/>
    <w:lvl w:ilvl="0" w:tplc="0409000F">
      <w:start w:val="1"/>
      <w:numFmt w:val="decim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5A377F"/>
    <w:multiLevelType w:val="hybridMultilevel"/>
    <w:tmpl w:val="9D0C7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6C1446"/>
    <w:multiLevelType w:val="hybridMultilevel"/>
    <w:tmpl w:val="E3B8B706"/>
    <w:lvl w:ilvl="0" w:tplc="0409000F">
      <w:start w:val="1"/>
      <w:numFmt w:val="decimal"/>
      <w:lvlText w:val="%1."/>
      <w:lvlJc w:val="left"/>
      <w:pPr>
        <w:ind w:left="739" w:hanging="480"/>
      </w:p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4" w15:restartNumberingAfterBreak="0">
    <w:nsid w:val="2D3A4C5C"/>
    <w:multiLevelType w:val="hybridMultilevel"/>
    <w:tmpl w:val="6F3A912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BF438DF"/>
    <w:multiLevelType w:val="hybridMultilevel"/>
    <w:tmpl w:val="F318A2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CA134C"/>
    <w:multiLevelType w:val="multilevel"/>
    <w:tmpl w:val="F8600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E4124C"/>
    <w:multiLevelType w:val="multilevel"/>
    <w:tmpl w:val="494C6F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18"/>
    <w:rsid w:val="0000136F"/>
    <w:rsid w:val="00026344"/>
    <w:rsid w:val="0002741C"/>
    <w:rsid w:val="00071704"/>
    <w:rsid w:val="00095427"/>
    <w:rsid w:val="000E0CA0"/>
    <w:rsid w:val="000F41DB"/>
    <w:rsid w:val="000F560E"/>
    <w:rsid w:val="00101AA1"/>
    <w:rsid w:val="00141C45"/>
    <w:rsid w:val="00154BE8"/>
    <w:rsid w:val="00187F9F"/>
    <w:rsid w:val="001B44B4"/>
    <w:rsid w:val="001D093C"/>
    <w:rsid w:val="001D42E3"/>
    <w:rsid w:val="002236BF"/>
    <w:rsid w:val="00223FAA"/>
    <w:rsid w:val="002640BF"/>
    <w:rsid w:val="002B5383"/>
    <w:rsid w:val="002D6FEE"/>
    <w:rsid w:val="002F563C"/>
    <w:rsid w:val="0032190B"/>
    <w:rsid w:val="00356133"/>
    <w:rsid w:val="00364C10"/>
    <w:rsid w:val="003C1D2E"/>
    <w:rsid w:val="003F71A9"/>
    <w:rsid w:val="00456810"/>
    <w:rsid w:val="004F6F8A"/>
    <w:rsid w:val="00512C86"/>
    <w:rsid w:val="005410DD"/>
    <w:rsid w:val="00562364"/>
    <w:rsid w:val="00582333"/>
    <w:rsid w:val="005E5840"/>
    <w:rsid w:val="005F4DBC"/>
    <w:rsid w:val="00623061"/>
    <w:rsid w:val="00651791"/>
    <w:rsid w:val="00692081"/>
    <w:rsid w:val="006C31C0"/>
    <w:rsid w:val="006F519C"/>
    <w:rsid w:val="00702069"/>
    <w:rsid w:val="00757EAB"/>
    <w:rsid w:val="007C3F34"/>
    <w:rsid w:val="007D421B"/>
    <w:rsid w:val="0080062B"/>
    <w:rsid w:val="00813520"/>
    <w:rsid w:val="008419EA"/>
    <w:rsid w:val="00880959"/>
    <w:rsid w:val="008C5103"/>
    <w:rsid w:val="008D6770"/>
    <w:rsid w:val="009946F6"/>
    <w:rsid w:val="009A045C"/>
    <w:rsid w:val="009D3F33"/>
    <w:rsid w:val="009E7ED0"/>
    <w:rsid w:val="00A10FE0"/>
    <w:rsid w:val="00A30D41"/>
    <w:rsid w:val="00A54A0A"/>
    <w:rsid w:val="00A927C4"/>
    <w:rsid w:val="00AC2583"/>
    <w:rsid w:val="00AC28FD"/>
    <w:rsid w:val="00B21CCD"/>
    <w:rsid w:val="00B23F5D"/>
    <w:rsid w:val="00B46018"/>
    <w:rsid w:val="00B62AE7"/>
    <w:rsid w:val="00B87269"/>
    <w:rsid w:val="00B87E35"/>
    <w:rsid w:val="00BA0C3F"/>
    <w:rsid w:val="00BA7D7C"/>
    <w:rsid w:val="00C04647"/>
    <w:rsid w:val="00C14E3B"/>
    <w:rsid w:val="00C76CF6"/>
    <w:rsid w:val="00C8769F"/>
    <w:rsid w:val="00CC4B38"/>
    <w:rsid w:val="00CF6BCD"/>
    <w:rsid w:val="00D0744E"/>
    <w:rsid w:val="00D91B4A"/>
    <w:rsid w:val="00DF19F0"/>
    <w:rsid w:val="00E11350"/>
    <w:rsid w:val="00E85F40"/>
    <w:rsid w:val="00EB36B9"/>
    <w:rsid w:val="00EB6143"/>
    <w:rsid w:val="00EC10B9"/>
    <w:rsid w:val="00EC1954"/>
    <w:rsid w:val="00F53D06"/>
    <w:rsid w:val="00F5750C"/>
    <w:rsid w:val="00FB4809"/>
    <w:rsid w:val="00FC126A"/>
    <w:rsid w:val="00FC3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31D7C-DD52-4CC9-9943-2CA5216A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F4DBC"/>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F4DBC"/>
    <w:rPr>
      <w:rFonts w:asciiTheme="majorHAnsi" w:eastAsiaTheme="majorEastAsia" w:hAnsiTheme="majorHAnsi" w:cstheme="majorBidi"/>
      <w:sz w:val="18"/>
      <w:szCs w:val="18"/>
    </w:rPr>
  </w:style>
  <w:style w:type="paragraph" w:styleId="a7">
    <w:name w:val="List Paragraph"/>
    <w:basedOn w:val="a"/>
    <w:uiPriority w:val="34"/>
    <w:qFormat/>
    <w:rsid w:val="00AC2583"/>
    <w:pPr>
      <w:ind w:leftChars="200" w:left="480"/>
    </w:pPr>
  </w:style>
  <w:style w:type="paragraph" w:styleId="a8">
    <w:name w:val="header"/>
    <w:basedOn w:val="a"/>
    <w:link w:val="a9"/>
    <w:uiPriority w:val="99"/>
    <w:unhideWhenUsed/>
    <w:rsid w:val="00B23F5D"/>
    <w:pPr>
      <w:tabs>
        <w:tab w:val="center" w:pos="4153"/>
        <w:tab w:val="right" w:pos="8306"/>
      </w:tabs>
      <w:snapToGrid w:val="0"/>
    </w:pPr>
    <w:rPr>
      <w:sz w:val="20"/>
      <w:szCs w:val="20"/>
    </w:rPr>
  </w:style>
  <w:style w:type="character" w:customStyle="1" w:styleId="a9">
    <w:name w:val="頁首 字元"/>
    <w:basedOn w:val="a0"/>
    <w:link w:val="a8"/>
    <w:uiPriority w:val="99"/>
    <w:rsid w:val="00B23F5D"/>
    <w:rPr>
      <w:sz w:val="20"/>
      <w:szCs w:val="20"/>
    </w:rPr>
  </w:style>
  <w:style w:type="paragraph" w:styleId="aa">
    <w:name w:val="footer"/>
    <w:basedOn w:val="a"/>
    <w:link w:val="ab"/>
    <w:uiPriority w:val="99"/>
    <w:unhideWhenUsed/>
    <w:rsid w:val="00B23F5D"/>
    <w:pPr>
      <w:tabs>
        <w:tab w:val="center" w:pos="4153"/>
        <w:tab w:val="right" w:pos="8306"/>
      </w:tabs>
      <w:snapToGrid w:val="0"/>
    </w:pPr>
    <w:rPr>
      <w:sz w:val="20"/>
      <w:szCs w:val="20"/>
    </w:rPr>
  </w:style>
  <w:style w:type="character" w:customStyle="1" w:styleId="ab">
    <w:name w:val="頁尾 字元"/>
    <w:basedOn w:val="a0"/>
    <w:link w:val="aa"/>
    <w:uiPriority w:val="99"/>
    <w:rsid w:val="00B23F5D"/>
    <w:rPr>
      <w:sz w:val="20"/>
      <w:szCs w:val="20"/>
    </w:rPr>
  </w:style>
  <w:style w:type="paragraph" w:styleId="ac">
    <w:name w:val="Date"/>
    <w:basedOn w:val="a"/>
    <w:next w:val="a"/>
    <w:link w:val="ad"/>
    <w:uiPriority w:val="99"/>
    <w:semiHidden/>
    <w:unhideWhenUsed/>
    <w:rsid w:val="00D91B4A"/>
    <w:pPr>
      <w:jc w:val="right"/>
    </w:pPr>
  </w:style>
  <w:style w:type="character" w:customStyle="1" w:styleId="ad">
    <w:name w:val="日期 字元"/>
    <w:basedOn w:val="a0"/>
    <w:link w:val="ac"/>
    <w:uiPriority w:val="99"/>
    <w:semiHidden/>
    <w:rsid w:val="00D9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2</cp:revision>
  <cp:lastPrinted>2019-03-28T02:04:00Z</cp:lastPrinted>
  <dcterms:created xsi:type="dcterms:W3CDTF">2019-06-03T06:11:00Z</dcterms:created>
  <dcterms:modified xsi:type="dcterms:W3CDTF">2019-06-03T06:11:00Z</dcterms:modified>
</cp:coreProperties>
</file>