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13" w:rsidRPr="00A61119" w:rsidRDefault="00636E13" w:rsidP="0070310F">
      <w:pPr>
        <w:jc w:val="center"/>
        <w:rPr>
          <w:rFonts w:eastAsia="標楷體"/>
          <w:sz w:val="32"/>
          <w:szCs w:val="32"/>
        </w:rPr>
      </w:pPr>
      <w:bookmarkStart w:id="0" w:name="_GoBack"/>
      <w:r w:rsidRPr="00A61119">
        <w:rPr>
          <w:rFonts w:eastAsia="標楷體"/>
          <w:sz w:val="32"/>
          <w:szCs w:val="32"/>
        </w:rPr>
        <w:t>國立高雄大學研究中心設置辦法</w:t>
      </w:r>
    </w:p>
    <w:bookmarkEnd w:id="0"/>
    <w:p w:rsidR="00636E13" w:rsidRPr="009E11F1" w:rsidRDefault="00636E13" w:rsidP="008D76CC">
      <w:pPr>
        <w:adjustRightInd w:val="0"/>
        <w:snapToGrid w:val="0"/>
        <w:spacing w:line="240" w:lineRule="atLeast"/>
        <w:rPr>
          <w:rFonts w:eastAsia="標楷體"/>
          <w:color w:val="000000"/>
          <w:sz w:val="20"/>
        </w:rPr>
      </w:pPr>
      <w:r w:rsidRPr="009E11F1">
        <w:rPr>
          <w:rFonts w:eastAsia="標楷體"/>
          <w:color w:val="000000"/>
          <w:sz w:val="20"/>
        </w:rPr>
        <w:t>94</w:t>
      </w:r>
      <w:r w:rsidRPr="009E11F1">
        <w:rPr>
          <w:rFonts w:eastAsia="標楷體"/>
          <w:color w:val="000000"/>
          <w:sz w:val="20"/>
        </w:rPr>
        <w:t>年</w:t>
      </w:r>
      <w:r w:rsidRPr="009E11F1">
        <w:rPr>
          <w:rFonts w:eastAsia="標楷體"/>
          <w:color w:val="000000"/>
          <w:sz w:val="20"/>
        </w:rPr>
        <w:t>5</w:t>
      </w:r>
      <w:r w:rsidRPr="009E11F1">
        <w:rPr>
          <w:rFonts w:eastAsia="標楷體"/>
          <w:color w:val="000000"/>
          <w:sz w:val="20"/>
        </w:rPr>
        <w:t>月</w:t>
      </w:r>
      <w:r w:rsidRPr="009E11F1">
        <w:rPr>
          <w:rFonts w:eastAsia="標楷體"/>
          <w:color w:val="000000"/>
          <w:sz w:val="20"/>
        </w:rPr>
        <w:t>18</w:t>
      </w:r>
      <w:r w:rsidRPr="009E11F1">
        <w:rPr>
          <w:rFonts w:eastAsia="標楷體"/>
          <w:color w:val="000000"/>
          <w:sz w:val="20"/>
        </w:rPr>
        <w:t>日</w:t>
      </w:r>
      <w:r w:rsidRPr="009E11F1">
        <w:rPr>
          <w:rFonts w:eastAsia="標楷體"/>
          <w:sz w:val="20"/>
        </w:rPr>
        <w:t>本校</w:t>
      </w:r>
      <w:r w:rsidRPr="009E11F1">
        <w:rPr>
          <w:rFonts w:eastAsia="標楷體"/>
          <w:color w:val="000000"/>
          <w:sz w:val="20"/>
        </w:rPr>
        <w:t>第</w:t>
      </w:r>
      <w:r w:rsidRPr="009E11F1">
        <w:rPr>
          <w:rFonts w:eastAsia="標楷體"/>
          <w:color w:val="000000"/>
          <w:sz w:val="20"/>
        </w:rPr>
        <w:t>3</w:t>
      </w:r>
      <w:r w:rsidRPr="009E11F1">
        <w:rPr>
          <w:rFonts w:eastAsia="標楷體"/>
          <w:color w:val="000000"/>
          <w:sz w:val="20"/>
        </w:rPr>
        <w:t>次研究發展會議通過</w:t>
      </w:r>
      <w:r w:rsidR="00E63D1C">
        <w:rPr>
          <w:rFonts w:eastAsia="標楷體" w:hint="eastAsia"/>
          <w:color w:val="000000"/>
          <w:sz w:val="20"/>
        </w:rPr>
        <w:t>，</w:t>
      </w:r>
      <w:r w:rsidRPr="009E11F1">
        <w:rPr>
          <w:rFonts w:eastAsia="標楷體"/>
          <w:color w:val="000000"/>
          <w:sz w:val="20"/>
        </w:rPr>
        <w:t>94</w:t>
      </w:r>
      <w:r w:rsidRPr="009E11F1">
        <w:rPr>
          <w:rFonts w:eastAsia="標楷體"/>
          <w:color w:val="000000"/>
          <w:sz w:val="20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6"/>
          <w:attr w:name="Year" w:val="2011"/>
        </w:smartTagPr>
        <w:r w:rsidRPr="009E11F1">
          <w:rPr>
            <w:rFonts w:eastAsia="標楷體"/>
            <w:color w:val="000000"/>
            <w:sz w:val="20"/>
          </w:rPr>
          <w:t>6</w:t>
        </w:r>
        <w:r w:rsidRPr="009E11F1">
          <w:rPr>
            <w:rFonts w:eastAsia="標楷體"/>
            <w:color w:val="000000"/>
            <w:sz w:val="20"/>
          </w:rPr>
          <w:t>月</w:t>
        </w:r>
        <w:r w:rsidRPr="009E11F1">
          <w:rPr>
            <w:rFonts w:eastAsia="標楷體"/>
            <w:color w:val="000000"/>
            <w:sz w:val="20"/>
          </w:rPr>
          <w:t>17</w:t>
        </w:r>
        <w:r w:rsidRPr="009E11F1">
          <w:rPr>
            <w:rFonts w:eastAsia="標楷體"/>
            <w:color w:val="000000"/>
            <w:sz w:val="20"/>
          </w:rPr>
          <w:t>日</w:t>
        </w:r>
        <w:r w:rsidRPr="009E11F1">
          <w:rPr>
            <w:rFonts w:eastAsia="標楷體"/>
            <w:sz w:val="20"/>
          </w:rPr>
          <w:t>本校</w:t>
        </w:r>
      </w:smartTag>
      <w:r w:rsidRPr="009E11F1">
        <w:rPr>
          <w:rFonts w:eastAsia="標楷體"/>
          <w:color w:val="000000"/>
          <w:sz w:val="20"/>
        </w:rPr>
        <w:t>第</w:t>
      </w:r>
      <w:r w:rsidRPr="009E11F1">
        <w:rPr>
          <w:rFonts w:eastAsia="標楷體"/>
          <w:color w:val="000000"/>
          <w:sz w:val="20"/>
        </w:rPr>
        <w:t>66</w:t>
      </w:r>
      <w:r w:rsidRPr="009E11F1">
        <w:rPr>
          <w:rFonts w:eastAsia="標楷體"/>
          <w:color w:val="000000"/>
          <w:sz w:val="20"/>
        </w:rPr>
        <w:t>次行政會議通過</w:t>
      </w:r>
    </w:p>
    <w:p w:rsidR="00636E13" w:rsidRPr="009E11F1" w:rsidRDefault="00636E13" w:rsidP="008D76CC">
      <w:pPr>
        <w:adjustRightInd w:val="0"/>
        <w:snapToGrid w:val="0"/>
        <w:spacing w:line="240" w:lineRule="atLeast"/>
        <w:rPr>
          <w:rFonts w:eastAsia="標楷體"/>
          <w:color w:val="000000"/>
          <w:sz w:val="20"/>
        </w:rPr>
      </w:pPr>
      <w:r w:rsidRPr="009E11F1">
        <w:rPr>
          <w:rFonts w:eastAsia="標楷體"/>
          <w:color w:val="000000"/>
          <w:sz w:val="20"/>
        </w:rPr>
        <w:t>100</w:t>
      </w:r>
      <w:r w:rsidRPr="009E11F1">
        <w:rPr>
          <w:rFonts w:eastAsia="標楷體"/>
          <w:color w:val="000000"/>
          <w:sz w:val="20"/>
        </w:rPr>
        <w:t>年</w:t>
      </w:r>
      <w:r w:rsidRPr="009E11F1">
        <w:rPr>
          <w:rFonts w:eastAsia="標楷體"/>
          <w:color w:val="000000"/>
          <w:sz w:val="20"/>
        </w:rPr>
        <w:t>4</w:t>
      </w:r>
      <w:r w:rsidRPr="009E11F1">
        <w:rPr>
          <w:rFonts w:eastAsia="標楷體"/>
          <w:color w:val="000000"/>
          <w:sz w:val="20"/>
        </w:rPr>
        <w:t>月</w:t>
      </w:r>
      <w:r w:rsidRPr="009E11F1">
        <w:rPr>
          <w:rFonts w:eastAsia="標楷體"/>
          <w:color w:val="000000"/>
          <w:sz w:val="20"/>
        </w:rPr>
        <w:t>12</w:t>
      </w:r>
      <w:r w:rsidRPr="009E11F1">
        <w:rPr>
          <w:rFonts w:eastAsia="標楷體"/>
          <w:color w:val="000000"/>
          <w:sz w:val="20"/>
        </w:rPr>
        <w:t>日</w:t>
      </w:r>
      <w:r w:rsidRPr="009E11F1">
        <w:rPr>
          <w:rFonts w:eastAsia="標楷體"/>
          <w:sz w:val="20"/>
        </w:rPr>
        <w:t>本校</w:t>
      </w:r>
      <w:r w:rsidRPr="009E11F1">
        <w:rPr>
          <w:rFonts w:eastAsia="標楷體"/>
          <w:color w:val="000000"/>
          <w:sz w:val="20"/>
        </w:rPr>
        <w:t>第</w:t>
      </w:r>
      <w:r w:rsidRPr="009E11F1">
        <w:rPr>
          <w:rFonts w:eastAsia="標楷體"/>
          <w:color w:val="000000"/>
          <w:sz w:val="20"/>
        </w:rPr>
        <w:t>36</w:t>
      </w:r>
      <w:r w:rsidRPr="009E11F1">
        <w:rPr>
          <w:rFonts w:eastAsia="標楷體"/>
          <w:color w:val="000000"/>
          <w:sz w:val="20"/>
        </w:rPr>
        <w:t>次研發會議修正通過</w:t>
      </w:r>
      <w:r w:rsidR="00E63D1C">
        <w:rPr>
          <w:rFonts w:eastAsia="標楷體" w:hint="eastAsia"/>
          <w:color w:val="000000"/>
          <w:sz w:val="20"/>
        </w:rPr>
        <w:t>，</w:t>
      </w:r>
      <w:r w:rsidRPr="009E11F1">
        <w:rPr>
          <w:rFonts w:eastAsia="標楷體"/>
          <w:sz w:val="20"/>
        </w:rPr>
        <w:t>100</w:t>
      </w:r>
      <w:r w:rsidRPr="009E11F1">
        <w:rPr>
          <w:rFonts w:eastAsia="標楷體"/>
          <w:sz w:val="20"/>
        </w:rPr>
        <w:t>年</w:t>
      </w:r>
      <w:r w:rsidRPr="009E11F1">
        <w:rPr>
          <w:rFonts w:eastAsia="標楷體"/>
          <w:sz w:val="20"/>
        </w:rPr>
        <w:t>4</w:t>
      </w:r>
      <w:r w:rsidRPr="009E11F1">
        <w:rPr>
          <w:rFonts w:eastAsia="標楷體"/>
          <w:sz w:val="20"/>
        </w:rPr>
        <w:t>月</w:t>
      </w:r>
      <w:r w:rsidRPr="009E11F1">
        <w:rPr>
          <w:rFonts w:eastAsia="標楷體"/>
          <w:sz w:val="20"/>
        </w:rPr>
        <w:t>22</w:t>
      </w:r>
      <w:r w:rsidRPr="009E11F1">
        <w:rPr>
          <w:rFonts w:eastAsia="標楷體"/>
          <w:sz w:val="20"/>
        </w:rPr>
        <w:t>日本校第</w:t>
      </w:r>
      <w:r w:rsidRPr="009E11F1">
        <w:rPr>
          <w:rFonts w:eastAsia="標楷體"/>
          <w:sz w:val="20"/>
        </w:rPr>
        <w:t>114</w:t>
      </w:r>
      <w:r w:rsidRPr="009E11F1">
        <w:rPr>
          <w:rFonts w:eastAsia="標楷體"/>
          <w:sz w:val="20"/>
        </w:rPr>
        <w:t>次行政會議通過</w:t>
      </w:r>
    </w:p>
    <w:p w:rsidR="00636E13" w:rsidRPr="009E11F1" w:rsidRDefault="00636E13" w:rsidP="008D76CC">
      <w:pPr>
        <w:adjustRightInd w:val="0"/>
        <w:snapToGrid w:val="0"/>
        <w:spacing w:line="240" w:lineRule="atLeast"/>
        <w:rPr>
          <w:rFonts w:eastAsia="標楷體"/>
          <w:bCs/>
          <w:kern w:val="0"/>
          <w:sz w:val="20"/>
        </w:rPr>
      </w:pPr>
      <w:r w:rsidRPr="009E11F1">
        <w:rPr>
          <w:rFonts w:eastAsia="標楷體"/>
          <w:bCs/>
          <w:kern w:val="0"/>
          <w:sz w:val="20"/>
        </w:rPr>
        <w:t>101</w:t>
      </w:r>
      <w:r w:rsidRPr="009E11F1">
        <w:rPr>
          <w:rFonts w:eastAsia="標楷體"/>
          <w:bCs/>
          <w:kern w:val="0"/>
          <w:sz w:val="20"/>
        </w:rPr>
        <w:t>年</w:t>
      </w:r>
      <w:r w:rsidRPr="009E11F1">
        <w:rPr>
          <w:rFonts w:eastAsia="標楷體"/>
          <w:bCs/>
          <w:kern w:val="0"/>
          <w:sz w:val="20"/>
        </w:rPr>
        <w:t>5</w:t>
      </w:r>
      <w:r w:rsidRPr="009E11F1">
        <w:rPr>
          <w:rFonts w:eastAsia="標楷體"/>
          <w:bCs/>
          <w:kern w:val="0"/>
          <w:sz w:val="20"/>
        </w:rPr>
        <w:t>月</w:t>
      </w:r>
      <w:r w:rsidRPr="009E11F1">
        <w:rPr>
          <w:rFonts w:eastAsia="標楷體"/>
          <w:bCs/>
          <w:kern w:val="0"/>
          <w:sz w:val="20"/>
        </w:rPr>
        <w:t>18</w:t>
      </w:r>
      <w:r w:rsidRPr="009E11F1">
        <w:rPr>
          <w:rFonts w:eastAsia="標楷體"/>
          <w:bCs/>
          <w:kern w:val="0"/>
          <w:sz w:val="20"/>
        </w:rPr>
        <w:t>日</w:t>
      </w:r>
      <w:r w:rsidRPr="009E11F1">
        <w:rPr>
          <w:rFonts w:eastAsia="標楷體"/>
          <w:sz w:val="20"/>
        </w:rPr>
        <w:t>本校</w:t>
      </w:r>
      <w:r w:rsidRPr="009E11F1">
        <w:rPr>
          <w:rFonts w:eastAsia="標楷體"/>
          <w:bCs/>
          <w:kern w:val="0"/>
          <w:sz w:val="20"/>
        </w:rPr>
        <w:t>第</w:t>
      </w:r>
      <w:r w:rsidRPr="009E11F1">
        <w:rPr>
          <w:rFonts w:eastAsia="標楷體"/>
          <w:bCs/>
          <w:kern w:val="0"/>
          <w:sz w:val="20"/>
        </w:rPr>
        <w:t>123</w:t>
      </w:r>
      <w:r w:rsidRPr="009E11F1">
        <w:rPr>
          <w:rFonts w:eastAsia="標楷體"/>
          <w:bCs/>
          <w:kern w:val="0"/>
          <w:sz w:val="20"/>
        </w:rPr>
        <w:t>次行政會議通過</w:t>
      </w:r>
    </w:p>
    <w:p w:rsidR="00636E13" w:rsidRPr="009E11F1" w:rsidRDefault="00636E13" w:rsidP="008D76CC">
      <w:pPr>
        <w:adjustRightInd w:val="0"/>
        <w:snapToGrid w:val="0"/>
        <w:spacing w:line="240" w:lineRule="atLeast"/>
        <w:rPr>
          <w:rFonts w:eastAsia="標楷體"/>
          <w:bCs/>
          <w:kern w:val="0"/>
          <w:sz w:val="20"/>
        </w:rPr>
      </w:pPr>
      <w:r w:rsidRPr="009E11F1">
        <w:rPr>
          <w:rFonts w:eastAsia="標楷體"/>
          <w:bCs/>
          <w:kern w:val="0"/>
          <w:sz w:val="20"/>
        </w:rPr>
        <w:t>101</w:t>
      </w:r>
      <w:r w:rsidRPr="009E11F1">
        <w:rPr>
          <w:rFonts w:eastAsia="標楷體"/>
          <w:bCs/>
          <w:kern w:val="0"/>
          <w:sz w:val="20"/>
        </w:rPr>
        <w:t>年</w:t>
      </w:r>
      <w:r w:rsidRPr="009E11F1">
        <w:rPr>
          <w:rFonts w:eastAsia="標楷體"/>
          <w:bCs/>
          <w:kern w:val="0"/>
          <w:sz w:val="20"/>
        </w:rPr>
        <w:t>12</w:t>
      </w:r>
      <w:r w:rsidRPr="009E11F1">
        <w:rPr>
          <w:rFonts w:eastAsia="標楷體"/>
          <w:bCs/>
          <w:kern w:val="0"/>
          <w:sz w:val="20"/>
        </w:rPr>
        <w:t>月</w:t>
      </w:r>
      <w:r w:rsidRPr="009E11F1">
        <w:rPr>
          <w:rFonts w:eastAsia="標楷體"/>
          <w:bCs/>
          <w:kern w:val="0"/>
          <w:sz w:val="20"/>
        </w:rPr>
        <w:t>7</w:t>
      </w:r>
      <w:r w:rsidRPr="009E11F1">
        <w:rPr>
          <w:rFonts w:eastAsia="標楷體"/>
          <w:bCs/>
          <w:kern w:val="0"/>
          <w:sz w:val="20"/>
        </w:rPr>
        <w:t>日</w:t>
      </w:r>
      <w:r w:rsidRPr="009E11F1">
        <w:rPr>
          <w:rFonts w:eastAsia="標楷體"/>
          <w:sz w:val="20"/>
        </w:rPr>
        <w:t>本校</w:t>
      </w:r>
      <w:r w:rsidRPr="009E11F1">
        <w:rPr>
          <w:rFonts w:eastAsia="標楷體"/>
          <w:bCs/>
          <w:kern w:val="0"/>
          <w:sz w:val="20"/>
        </w:rPr>
        <w:t>第</w:t>
      </w:r>
      <w:r w:rsidRPr="009E11F1">
        <w:rPr>
          <w:rFonts w:eastAsia="標楷體"/>
          <w:bCs/>
          <w:kern w:val="0"/>
          <w:sz w:val="20"/>
        </w:rPr>
        <w:t>84</w:t>
      </w:r>
      <w:r w:rsidRPr="009E11F1">
        <w:rPr>
          <w:rFonts w:eastAsia="標楷體"/>
          <w:bCs/>
          <w:kern w:val="0"/>
          <w:sz w:val="20"/>
        </w:rPr>
        <w:t>次主管會報通過</w:t>
      </w:r>
    </w:p>
    <w:p w:rsidR="00636E13" w:rsidRPr="009E11F1" w:rsidRDefault="00636E13" w:rsidP="008D76CC">
      <w:pPr>
        <w:adjustRightInd w:val="0"/>
        <w:snapToGrid w:val="0"/>
        <w:spacing w:line="240" w:lineRule="atLeast"/>
        <w:rPr>
          <w:rFonts w:eastAsia="標楷體"/>
          <w:bCs/>
          <w:kern w:val="0"/>
          <w:sz w:val="20"/>
        </w:rPr>
      </w:pPr>
      <w:r w:rsidRPr="009E11F1">
        <w:rPr>
          <w:rFonts w:eastAsia="標楷體"/>
          <w:bCs/>
          <w:kern w:val="0"/>
          <w:sz w:val="20"/>
        </w:rPr>
        <w:t>101</w:t>
      </w:r>
      <w:r w:rsidRPr="009E11F1">
        <w:rPr>
          <w:rFonts w:eastAsia="標楷體"/>
          <w:bCs/>
          <w:kern w:val="0"/>
          <w:sz w:val="20"/>
        </w:rPr>
        <w:t>年</w:t>
      </w:r>
      <w:r w:rsidRPr="009E11F1">
        <w:rPr>
          <w:rFonts w:eastAsia="標楷體"/>
          <w:bCs/>
          <w:kern w:val="0"/>
          <w:sz w:val="20"/>
        </w:rPr>
        <w:t>12</w:t>
      </w:r>
      <w:r w:rsidRPr="009E11F1">
        <w:rPr>
          <w:rFonts w:eastAsia="標楷體"/>
          <w:bCs/>
          <w:kern w:val="0"/>
          <w:sz w:val="20"/>
        </w:rPr>
        <w:t>月</w:t>
      </w:r>
      <w:r w:rsidRPr="009E11F1">
        <w:rPr>
          <w:rFonts w:eastAsia="標楷體"/>
          <w:bCs/>
          <w:kern w:val="0"/>
          <w:sz w:val="20"/>
        </w:rPr>
        <w:t>14</w:t>
      </w:r>
      <w:r w:rsidRPr="009E11F1">
        <w:rPr>
          <w:rFonts w:eastAsia="標楷體"/>
          <w:bCs/>
          <w:kern w:val="0"/>
          <w:sz w:val="20"/>
        </w:rPr>
        <w:t>日</w:t>
      </w:r>
      <w:r w:rsidRPr="009E11F1">
        <w:rPr>
          <w:rFonts w:eastAsia="標楷體"/>
          <w:sz w:val="20"/>
        </w:rPr>
        <w:t>本校</w:t>
      </w:r>
      <w:r w:rsidRPr="009E11F1">
        <w:rPr>
          <w:rFonts w:eastAsia="標楷體"/>
          <w:bCs/>
          <w:kern w:val="0"/>
          <w:sz w:val="20"/>
        </w:rPr>
        <w:t>第</w:t>
      </w:r>
      <w:r w:rsidRPr="009E11F1">
        <w:rPr>
          <w:rFonts w:eastAsia="標楷體"/>
          <w:bCs/>
          <w:kern w:val="0"/>
          <w:sz w:val="20"/>
        </w:rPr>
        <w:t>127</w:t>
      </w:r>
      <w:r w:rsidRPr="009E11F1">
        <w:rPr>
          <w:rFonts w:eastAsia="標楷體"/>
          <w:bCs/>
          <w:kern w:val="0"/>
          <w:sz w:val="20"/>
        </w:rPr>
        <w:t>次行政會議通過</w:t>
      </w:r>
    </w:p>
    <w:p w:rsidR="00636E13" w:rsidRDefault="00636E13" w:rsidP="008D76CC">
      <w:pPr>
        <w:adjustRightInd w:val="0"/>
        <w:snapToGrid w:val="0"/>
        <w:spacing w:line="240" w:lineRule="atLeast"/>
        <w:rPr>
          <w:rFonts w:eastAsia="標楷體"/>
          <w:sz w:val="20"/>
        </w:rPr>
      </w:pPr>
      <w:r w:rsidRPr="009E11F1">
        <w:rPr>
          <w:rFonts w:eastAsia="標楷體"/>
          <w:sz w:val="20"/>
        </w:rPr>
        <w:t>104</w:t>
      </w:r>
      <w:r w:rsidRPr="009E11F1">
        <w:rPr>
          <w:rFonts w:eastAsia="標楷體"/>
          <w:sz w:val="20"/>
        </w:rPr>
        <w:t>年</w:t>
      </w:r>
      <w:r w:rsidRPr="009E11F1">
        <w:rPr>
          <w:rFonts w:eastAsia="標楷體"/>
          <w:sz w:val="20"/>
        </w:rPr>
        <w:t>1</w:t>
      </w:r>
      <w:r w:rsidRPr="009E11F1">
        <w:rPr>
          <w:rFonts w:eastAsia="標楷體"/>
          <w:sz w:val="20"/>
        </w:rPr>
        <w:t>月</w:t>
      </w:r>
      <w:r w:rsidRPr="009E11F1">
        <w:rPr>
          <w:rFonts w:eastAsia="標楷體"/>
          <w:sz w:val="20"/>
        </w:rPr>
        <w:t>9</w:t>
      </w:r>
      <w:r w:rsidRPr="009E11F1">
        <w:rPr>
          <w:rFonts w:eastAsia="標楷體"/>
          <w:sz w:val="20"/>
        </w:rPr>
        <w:t>日本校第</w:t>
      </w:r>
      <w:r w:rsidRPr="009E11F1">
        <w:rPr>
          <w:rFonts w:eastAsia="標楷體"/>
          <w:sz w:val="20"/>
        </w:rPr>
        <w:t>110</w:t>
      </w:r>
      <w:r w:rsidRPr="009E11F1">
        <w:rPr>
          <w:rFonts w:eastAsia="標楷體"/>
          <w:sz w:val="20"/>
        </w:rPr>
        <w:t>次主管會報修正通過</w:t>
      </w:r>
      <w:r w:rsidR="00553461">
        <w:rPr>
          <w:rFonts w:eastAsia="標楷體" w:hint="eastAsia"/>
          <w:sz w:val="20"/>
        </w:rPr>
        <w:t>，</w:t>
      </w:r>
      <w:r w:rsidRPr="006B7B8E">
        <w:rPr>
          <w:rFonts w:eastAsia="標楷體" w:hint="eastAsia"/>
          <w:sz w:val="20"/>
        </w:rPr>
        <w:t>104</w:t>
      </w:r>
      <w:r w:rsidRPr="006B7B8E">
        <w:rPr>
          <w:rFonts w:eastAsia="標楷體" w:hint="eastAsia"/>
          <w:sz w:val="20"/>
        </w:rPr>
        <w:t>年</w:t>
      </w:r>
      <w:r w:rsidRPr="006B7B8E">
        <w:rPr>
          <w:rFonts w:eastAsia="標楷體" w:hint="eastAsia"/>
          <w:sz w:val="20"/>
        </w:rPr>
        <w:t>1</w:t>
      </w:r>
      <w:r w:rsidRPr="006B7B8E">
        <w:rPr>
          <w:rFonts w:eastAsia="標楷體" w:hint="eastAsia"/>
          <w:sz w:val="20"/>
        </w:rPr>
        <w:t>月</w:t>
      </w:r>
      <w:r w:rsidRPr="006B7B8E">
        <w:rPr>
          <w:rFonts w:eastAsia="標楷體" w:hint="eastAsia"/>
          <w:sz w:val="20"/>
        </w:rPr>
        <w:t>16</w:t>
      </w:r>
      <w:r w:rsidRPr="006B7B8E">
        <w:rPr>
          <w:rFonts w:eastAsia="標楷體" w:hint="eastAsia"/>
          <w:sz w:val="20"/>
        </w:rPr>
        <w:t>日本校第</w:t>
      </w:r>
      <w:r w:rsidRPr="006B7B8E">
        <w:rPr>
          <w:rFonts w:eastAsia="標楷體" w:hint="eastAsia"/>
          <w:sz w:val="20"/>
        </w:rPr>
        <w:t>143</w:t>
      </w:r>
      <w:r w:rsidRPr="006B7B8E">
        <w:rPr>
          <w:rFonts w:eastAsia="標楷體" w:hint="eastAsia"/>
          <w:sz w:val="20"/>
        </w:rPr>
        <w:t>次行政會議修正通過</w:t>
      </w:r>
    </w:p>
    <w:p w:rsidR="008D76CC" w:rsidRDefault="008D76CC" w:rsidP="008D76CC">
      <w:pPr>
        <w:autoSpaceDE w:val="0"/>
        <w:autoSpaceDN w:val="0"/>
        <w:adjustRightInd w:val="0"/>
        <w:snapToGrid w:val="0"/>
        <w:spacing w:line="240" w:lineRule="atLeast"/>
        <w:rPr>
          <w:rFonts w:eastAsia="標楷體" w:hAnsi="標楷體"/>
          <w:color w:val="000000" w:themeColor="text1"/>
          <w:kern w:val="0"/>
          <w:sz w:val="20"/>
        </w:rPr>
      </w:pPr>
      <w:r w:rsidRPr="00E63D1C">
        <w:rPr>
          <w:rFonts w:eastAsia="標楷體" w:hAnsi="標楷體" w:hint="eastAsia"/>
          <w:color w:val="000000" w:themeColor="text1"/>
          <w:kern w:val="0"/>
          <w:sz w:val="20"/>
        </w:rPr>
        <w:t>依</w:t>
      </w:r>
      <w:r w:rsidRPr="00E63D1C">
        <w:rPr>
          <w:rFonts w:eastAsia="標楷體" w:hAnsi="標楷體" w:hint="eastAsia"/>
          <w:color w:val="000000" w:themeColor="text1"/>
          <w:kern w:val="0"/>
          <w:sz w:val="20"/>
        </w:rPr>
        <w:t>104</w:t>
      </w:r>
      <w:r w:rsidRPr="00E63D1C">
        <w:rPr>
          <w:rFonts w:eastAsia="標楷體" w:hAnsi="標楷體" w:hint="eastAsia"/>
          <w:color w:val="000000" w:themeColor="text1"/>
          <w:kern w:val="0"/>
          <w:sz w:val="20"/>
        </w:rPr>
        <w:t>年</w:t>
      </w:r>
      <w:r w:rsidRPr="00E63D1C">
        <w:rPr>
          <w:rFonts w:eastAsia="標楷體" w:hAnsi="標楷體" w:hint="eastAsia"/>
          <w:color w:val="000000" w:themeColor="text1"/>
          <w:kern w:val="0"/>
          <w:sz w:val="20"/>
        </w:rPr>
        <w:t>4</w:t>
      </w:r>
      <w:r w:rsidRPr="00E63D1C">
        <w:rPr>
          <w:rFonts w:eastAsia="標楷體" w:hAnsi="標楷體" w:hint="eastAsia"/>
          <w:color w:val="000000" w:themeColor="text1"/>
          <w:kern w:val="0"/>
          <w:sz w:val="20"/>
        </w:rPr>
        <w:t>月</w:t>
      </w:r>
      <w:r w:rsidRPr="00E63D1C">
        <w:rPr>
          <w:rFonts w:eastAsia="標楷體" w:hAnsi="標楷體" w:hint="eastAsia"/>
          <w:color w:val="000000" w:themeColor="text1"/>
          <w:kern w:val="0"/>
          <w:sz w:val="20"/>
        </w:rPr>
        <w:t>10</w:t>
      </w:r>
      <w:r w:rsidRPr="00E63D1C">
        <w:rPr>
          <w:rFonts w:eastAsia="標楷體" w:hAnsi="標楷體" w:hint="eastAsia"/>
          <w:color w:val="000000" w:themeColor="text1"/>
          <w:kern w:val="0"/>
          <w:sz w:val="20"/>
        </w:rPr>
        <w:t>日第</w:t>
      </w:r>
      <w:r w:rsidRPr="00E63D1C">
        <w:rPr>
          <w:rFonts w:eastAsia="標楷體" w:hAnsi="標楷體" w:hint="eastAsia"/>
          <w:color w:val="000000" w:themeColor="text1"/>
          <w:kern w:val="0"/>
          <w:sz w:val="20"/>
        </w:rPr>
        <w:t>144</w:t>
      </w:r>
      <w:r w:rsidRPr="00E63D1C">
        <w:rPr>
          <w:rFonts w:eastAsia="標楷體" w:hAnsi="標楷體" w:hint="eastAsia"/>
          <w:color w:val="000000" w:themeColor="text1"/>
          <w:kern w:val="0"/>
          <w:sz w:val="20"/>
        </w:rPr>
        <w:t>次行政會議決議修正法規格式</w:t>
      </w:r>
    </w:p>
    <w:p w:rsidR="00267F91" w:rsidRDefault="00267F91" w:rsidP="008D76CC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color w:val="000000" w:themeColor="text1"/>
          <w:kern w:val="0"/>
          <w:sz w:val="20"/>
        </w:rPr>
      </w:pPr>
      <w:r w:rsidRPr="003C7735">
        <w:rPr>
          <w:rFonts w:eastAsia="標楷體" w:hint="eastAsia"/>
          <w:color w:val="000000" w:themeColor="text1"/>
          <w:kern w:val="0"/>
          <w:sz w:val="20"/>
        </w:rPr>
        <w:t>106</w:t>
      </w:r>
      <w:r w:rsidRPr="003C7735">
        <w:rPr>
          <w:rFonts w:eastAsia="標楷體" w:hint="eastAsia"/>
          <w:color w:val="000000" w:themeColor="text1"/>
          <w:kern w:val="0"/>
          <w:sz w:val="20"/>
        </w:rPr>
        <w:t>年</w:t>
      </w:r>
      <w:r w:rsidRPr="003C7735">
        <w:rPr>
          <w:rFonts w:eastAsia="標楷體" w:hint="eastAsia"/>
          <w:color w:val="000000" w:themeColor="text1"/>
          <w:kern w:val="0"/>
          <w:sz w:val="20"/>
        </w:rPr>
        <w:t>11</w:t>
      </w:r>
      <w:r w:rsidRPr="003C7735">
        <w:rPr>
          <w:rFonts w:eastAsia="標楷體" w:hint="eastAsia"/>
          <w:color w:val="000000" w:themeColor="text1"/>
          <w:kern w:val="0"/>
          <w:sz w:val="20"/>
        </w:rPr>
        <w:t>月</w:t>
      </w:r>
      <w:r w:rsidRPr="003C7735">
        <w:rPr>
          <w:rFonts w:eastAsia="標楷體" w:hint="eastAsia"/>
          <w:color w:val="000000" w:themeColor="text1"/>
          <w:kern w:val="0"/>
          <w:sz w:val="20"/>
        </w:rPr>
        <w:t>3</w:t>
      </w:r>
      <w:r w:rsidRPr="003C7735">
        <w:rPr>
          <w:rFonts w:eastAsia="標楷體" w:hint="eastAsia"/>
          <w:color w:val="000000" w:themeColor="text1"/>
          <w:kern w:val="0"/>
          <w:sz w:val="20"/>
        </w:rPr>
        <w:t>日第</w:t>
      </w:r>
      <w:r w:rsidRPr="003C7735">
        <w:rPr>
          <w:rFonts w:eastAsia="標楷體" w:hint="eastAsia"/>
          <w:color w:val="000000" w:themeColor="text1"/>
          <w:kern w:val="0"/>
          <w:sz w:val="20"/>
        </w:rPr>
        <w:t>161</w:t>
      </w:r>
      <w:r w:rsidRPr="003C7735">
        <w:rPr>
          <w:rFonts w:eastAsia="標楷體" w:hint="eastAsia"/>
          <w:color w:val="000000" w:themeColor="text1"/>
          <w:kern w:val="0"/>
          <w:sz w:val="20"/>
        </w:rPr>
        <w:t>次行政會議修正第</w:t>
      </w:r>
      <w:r w:rsidRPr="003C7735">
        <w:rPr>
          <w:rFonts w:eastAsia="標楷體" w:hint="eastAsia"/>
          <w:color w:val="000000" w:themeColor="text1"/>
          <w:kern w:val="0"/>
          <w:sz w:val="20"/>
        </w:rPr>
        <w:t>2</w:t>
      </w:r>
      <w:r w:rsidRPr="003C7735">
        <w:rPr>
          <w:rFonts w:eastAsia="標楷體" w:hint="eastAsia"/>
          <w:color w:val="000000" w:themeColor="text1"/>
          <w:kern w:val="0"/>
          <w:sz w:val="20"/>
        </w:rPr>
        <w:t>、</w:t>
      </w:r>
      <w:r w:rsidRPr="003C7735">
        <w:rPr>
          <w:rFonts w:eastAsia="標楷體" w:hint="eastAsia"/>
          <w:color w:val="000000" w:themeColor="text1"/>
          <w:kern w:val="0"/>
          <w:sz w:val="20"/>
        </w:rPr>
        <w:t>5</w:t>
      </w:r>
      <w:r w:rsidRPr="003C7735">
        <w:rPr>
          <w:rFonts w:eastAsia="標楷體" w:hint="eastAsia"/>
          <w:color w:val="000000" w:themeColor="text1"/>
          <w:kern w:val="0"/>
          <w:sz w:val="20"/>
        </w:rPr>
        <w:t>、</w:t>
      </w:r>
      <w:r w:rsidRPr="003C7735">
        <w:rPr>
          <w:rFonts w:eastAsia="標楷體" w:hint="eastAsia"/>
          <w:color w:val="000000" w:themeColor="text1"/>
          <w:kern w:val="0"/>
          <w:sz w:val="20"/>
        </w:rPr>
        <w:t>6</w:t>
      </w:r>
      <w:r w:rsidRPr="003C7735">
        <w:rPr>
          <w:rFonts w:eastAsia="標楷體" w:hint="eastAsia"/>
          <w:color w:val="000000" w:themeColor="text1"/>
          <w:kern w:val="0"/>
          <w:sz w:val="20"/>
        </w:rPr>
        <w:t>、</w:t>
      </w:r>
      <w:r w:rsidRPr="003C7735">
        <w:rPr>
          <w:rFonts w:eastAsia="標楷體" w:hint="eastAsia"/>
          <w:color w:val="000000" w:themeColor="text1"/>
          <w:kern w:val="0"/>
          <w:sz w:val="20"/>
        </w:rPr>
        <w:t>7</w:t>
      </w:r>
      <w:r w:rsidRPr="003C7735">
        <w:rPr>
          <w:rFonts w:eastAsia="標楷體" w:hint="eastAsia"/>
          <w:color w:val="000000" w:themeColor="text1"/>
          <w:kern w:val="0"/>
          <w:sz w:val="20"/>
        </w:rPr>
        <w:t>、</w:t>
      </w:r>
      <w:r w:rsidRPr="003C7735">
        <w:rPr>
          <w:rFonts w:eastAsia="標楷體" w:hint="eastAsia"/>
          <w:color w:val="000000" w:themeColor="text1"/>
          <w:kern w:val="0"/>
          <w:sz w:val="20"/>
        </w:rPr>
        <w:t>8</w:t>
      </w:r>
      <w:r w:rsidRPr="003C7735">
        <w:rPr>
          <w:rFonts w:eastAsia="標楷體" w:hint="eastAsia"/>
          <w:color w:val="000000" w:themeColor="text1"/>
          <w:kern w:val="0"/>
          <w:sz w:val="20"/>
        </w:rPr>
        <w:t>條</w:t>
      </w:r>
      <w:r w:rsidR="00471107">
        <w:rPr>
          <w:rFonts w:eastAsia="標楷體" w:hint="eastAsia"/>
          <w:color w:val="000000" w:themeColor="text1"/>
          <w:kern w:val="0"/>
          <w:sz w:val="20"/>
        </w:rPr>
        <w:t>，</w:t>
      </w:r>
      <w:r w:rsidR="00471107">
        <w:rPr>
          <w:rFonts w:eastAsia="標楷體" w:hint="eastAsia"/>
          <w:color w:val="000000" w:themeColor="text1"/>
          <w:kern w:val="0"/>
          <w:sz w:val="20"/>
        </w:rPr>
        <w:t>106</w:t>
      </w:r>
      <w:r w:rsidR="00471107">
        <w:rPr>
          <w:rFonts w:eastAsia="標楷體" w:hint="eastAsia"/>
          <w:color w:val="000000" w:themeColor="text1"/>
          <w:kern w:val="0"/>
          <w:sz w:val="20"/>
        </w:rPr>
        <w:t>年</w:t>
      </w:r>
      <w:r w:rsidR="00471107">
        <w:rPr>
          <w:rFonts w:eastAsia="標楷體" w:hint="eastAsia"/>
          <w:color w:val="000000" w:themeColor="text1"/>
          <w:kern w:val="0"/>
          <w:sz w:val="20"/>
        </w:rPr>
        <w:t>11</w:t>
      </w:r>
      <w:r w:rsidR="00471107">
        <w:rPr>
          <w:rFonts w:eastAsia="標楷體" w:hint="eastAsia"/>
          <w:color w:val="000000" w:themeColor="text1"/>
          <w:kern w:val="0"/>
          <w:sz w:val="20"/>
        </w:rPr>
        <w:t>月</w:t>
      </w:r>
      <w:r w:rsidR="00896047">
        <w:rPr>
          <w:rFonts w:eastAsia="標楷體" w:hint="eastAsia"/>
          <w:color w:val="000000" w:themeColor="text1"/>
          <w:kern w:val="0"/>
          <w:sz w:val="20"/>
        </w:rPr>
        <w:t>1</w:t>
      </w:r>
      <w:r w:rsidR="00471107">
        <w:rPr>
          <w:rFonts w:eastAsia="標楷體" w:hint="eastAsia"/>
          <w:color w:val="000000" w:themeColor="text1"/>
          <w:kern w:val="0"/>
          <w:sz w:val="20"/>
        </w:rPr>
        <w:t>4</w:t>
      </w:r>
      <w:r w:rsidR="00471107">
        <w:rPr>
          <w:rFonts w:eastAsia="標楷體" w:hint="eastAsia"/>
          <w:color w:val="000000" w:themeColor="text1"/>
          <w:kern w:val="0"/>
          <w:sz w:val="20"/>
        </w:rPr>
        <w:t>日發布</w:t>
      </w:r>
    </w:p>
    <w:p w:rsidR="00B60102" w:rsidRPr="00612E15" w:rsidRDefault="00B60102" w:rsidP="00B60102">
      <w:pPr>
        <w:adjustRightInd w:val="0"/>
        <w:snapToGrid w:val="0"/>
        <w:spacing w:line="240" w:lineRule="atLeast"/>
        <w:rPr>
          <w:rFonts w:eastAsia="標楷體"/>
          <w:color w:val="000000" w:themeColor="text1"/>
          <w:kern w:val="0"/>
          <w:sz w:val="20"/>
        </w:rPr>
      </w:pPr>
      <w:r w:rsidRPr="00612E15">
        <w:rPr>
          <w:rFonts w:eastAsia="標楷體"/>
          <w:color w:val="000000" w:themeColor="text1"/>
          <w:kern w:val="0"/>
          <w:sz w:val="20"/>
        </w:rPr>
        <w:t>10</w:t>
      </w:r>
      <w:r w:rsidRPr="00612E15">
        <w:rPr>
          <w:rFonts w:eastAsia="標楷體" w:hint="eastAsia"/>
          <w:color w:val="000000" w:themeColor="text1"/>
          <w:kern w:val="0"/>
          <w:sz w:val="20"/>
        </w:rPr>
        <w:t>8</w:t>
      </w:r>
      <w:r w:rsidRPr="00612E15">
        <w:rPr>
          <w:rFonts w:eastAsia="標楷體"/>
          <w:color w:val="000000" w:themeColor="text1"/>
          <w:kern w:val="0"/>
          <w:sz w:val="20"/>
        </w:rPr>
        <w:t>年</w:t>
      </w:r>
      <w:r w:rsidRPr="00612E15">
        <w:rPr>
          <w:rFonts w:eastAsia="標楷體" w:hint="eastAsia"/>
          <w:color w:val="000000" w:themeColor="text1"/>
          <w:kern w:val="0"/>
          <w:sz w:val="20"/>
        </w:rPr>
        <w:t>4</w:t>
      </w:r>
      <w:r w:rsidRPr="00612E15">
        <w:rPr>
          <w:rFonts w:eastAsia="標楷體"/>
          <w:color w:val="000000" w:themeColor="text1"/>
          <w:kern w:val="0"/>
          <w:sz w:val="20"/>
        </w:rPr>
        <w:t>月</w:t>
      </w:r>
      <w:r w:rsidRPr="00612E15">
        <w:rPr>
          <w:rFonts w:eastAsia="標楷體" w:hint="eastAsia"/>
          <w:color w:val="000000" w:themeColor="text1"/>
          <w:kern w:val="0"/>
          <w:sz w:val="20"/>
        </w:rPr>
        <w:t>26</w:t>
      </w:r>
      <w:r w:rsidRPr="00612E15">
        <w:rPr>
          <w:rFonts w:eastAsia="標楷體"/>
          <w:color w:val="000000" w:themeColor="text1"/>
          <w:kern w:val="0"/>
          <w:sz w:val="20"/>
        </w:rPr>
        <w:t>日第</w:t>
      </w:r>
      <w:r w:rsidRPr="00612E15">
        <w:rPr>
          <w:rFonts w:eastAsia="標楷體"/>
          <w:color w:val="000000" w:themeColor="text1"/>
          <w:kern w:val="0"/>
          <w:sz w:val="20"/>
        </w:rPr>
        <w:t>1</w:t>
      </w:r>
      <w:r w:rsidRPr="00612E15">
        <w:rPr>
          <w:rFonts w:eastAsia="標楷體" w:hint="eastAsia"/>
          <w:color w:val="000000" w:themeColor="text1"/>
          <w:kern w:val="0"/>
          <w:sz w:val="20"/>
        </w:rPr>
        <w:t>70</w:t>
      </w:r>
      <w:r w:rsidRPr="00612E15">
        <w:rPr>
          <w:rFonts w:eastAsia="標楷體"/>
          <w:color w:val="000000" w:themeColor="text1"/>
          <w:kern w:val="0"/>
          <w:sz w:val="20"/>
        </w:rPr>
        <w:t>次行政會議修正第</w:t>
      </w:r>
      <w:r w:rsidRPr="00612E15">
        <w:rPr>
          <w:rFonts w:eastAsia="標楷體"/>
          <w:color w:val="000000" w:themeColor="text1"/>
          <w:kern w:val="0"/>
          <w:sz w:val="20"/>
        </w:rPr>
        <w:t>2</w:t>
      </w:r>
      <w:r w:rsidRPr="00612E15">
        <w:rPr>
          <w:rFonts w:eastAsia="標楷體"/>
          <w:color w:val="000000" w:themeColor="text1"/>
          <w:kern w:val="0"/>
          <w:sz w:val="20"/>
        </w:rPr>
        <w:t>、</w:t>
      </w:r>
      <w:r w:rsidRPr="00612E15">
        <w:rPr>
          <w:rFonts w:eastAsia="標楷體"/>
          <w:color w:val="000000" w:themeColor="text1"/>
          <w:kern w:val="0"/>
          <w:sz w:val="20"/>
        </w:rPr>
        <w:t>6</w:t>
      </w:r>
      <w:r w:rsidRPr="00612E15">
        <w:rPr>
          <w:rFonts w:eastAsia="標楷體"/>
          <w:color w:val="000000" w:themeColor="text1"/>
          <w:kern w:val="0"/>
          <w:sz w:val="20"/>
        </w:rPr>
        <w:t>、</w:t>
      </w:r>
      <w:r w:rsidRPr="00612E15">
        <w:rPr>
          <w:rFonts w:eastAsia="標楷體"/>
          <w:color w:val="000000" w:themeColor="text1"/>
          <w:kern w:val="0"/>
          <w:sz w:val="20"/>
        </w:rPr>
        <w:t>7</w:t>
      </w:r>
      <w:r w:rsidRPr="00612E15">
        <w:rPr>
          <w:rFonts w:eastAsia="標楷體"/>
          <w:color w:val="000000" w:themeColor="text1"/>
          <w:kern w:val="0"/>
          <w:sz w:val="20"/>
        </w:rPr>
        <w:t>條</w:t>
      </w:r>
      <w:r w:rsidR="00AD5718">
        <w:rPr>
          <w:rFonts w:eastAsia="標楷體" w:hint="eastAsia"/>
          <w:color w:val="000000" w:themeColor="text1"/>
          <w:kern w:val="0"/>
          <w:sz w:val="20"/>
        </w:rPr>
        <w:t>，</w:t>
      </w:r>
      <w:r w:rsidR="00AD5718">
        <w:rPr>
          <w:rFonts w:eastAsia="標楷體" w:hint="eastAsia"/>
          <w:color w:val="000000" w:themeColor="text1"/>
          <w:kern w:val="0"/>
          <w:sz w:val="20"/>
        </w:rPr>
        <w:t>108</w:t>
      </w:r>
      <w:r w:rsidR="00AD5718">
        <w:rPr>
          <w:rFonts w:eastAsia="標楷體" w:hint="eastAsia"/>
          <w:color w:val="000000" w:themeColor="text1"/>
          <w:kern w:val="0"/>
          <w:sz w:val="20"/>
        </w:rPr>
        <w:t>年</w:t>
      </w:r>
      <w:r w:rsidR="00AD5718">
        <w:rPr>
          <w:rFonts w:eastAsia="標楷體" w:hint="eastAsia"/>
          <w:color w:val="000000" w:themeColor="text1"/>
          <w:kern w:val="0"/>
          <w:sz w:val="20"/>
        </w:rPr>
        <w:t>5</w:t>
      </w:r>
      <w:r w:rsidR="00AD5718">
        <w:rPr>
          <w:rFonts w:eastAsia="標楷體" w:hint="eastAsia"/>
          <w:color w:val="000000" w:themeColor="text1"/>
          <w:kern w:val="0"/>
          <w:sz w:val="20"/>
        </w:rPr>
        <w:t>月</w:t>
      </w:r>
      <w:r w:rsidR="00AD5718">
        <w:rPr>
          <w:rFonts w:eastAsia="標楷體" w:hint="eastAsia"/>
          <w:color w:val="000000" w:themeColor="text1"/>
          <w:kern w:val="0"/>
          <w:sz w:val="20"/>
        </w:rPr>
        <w:t>6</w:t>
      </w:r>
      <w:r w:rsidR="00AD5718">
        <w:rPr>
          <w:rFonts w:eastAsia="標楷體" w:hint="eastAsia"/>
          <w:color w:val="000000" w:themeColor="text1"/>
          <w:kern w:val="0"/>
          <w:sz w:val="20"/>
        </w:rPr>
        <w:t>日發布</w:t>
      </w:r>
    </w:p>
    <w:p w:rsidR="00B60102" w:rsidRPr="00B60102" w:rsidRDefault="00B60102" w:rsidP="008D76CC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color w:val="000000" w:themeColor="text1"/>
          <w:kern w:val="0"/>
          <w:sz w:val="20"/>
        </w:rPr>
      </w:pPr>
    </w:p>
    <w:p w:rsidR="00636E13" w:rsidRDefault="00636E13" w:rsidP="00BB13FD">
      <w:pPr>
        <w:spacing w:line="440" w:lineRule="exact"/>
        <w:ind w:left="720" w:hangingChars="300" w:hanging="720"/>
        <w:jc w:val="both"/>
        <w:rPr>
          <w:rFonts w:eastAsia="標楷體"/>
          <w:color w:val="000000"/>
          <w:szCs w:val="24"/>
        </w:rPr>
      </w:pPr>
      <w:r w:rsidRPr="009E11F1">
        <w:rPr>
          <w:rFonts w:eastAsia="標楷體"/>
          <w:color w:val="000000"/>
        </w:rPr>
        <w:t>第一條</w:t>
      </w:r>
      <w:r w:rsidR="00D14F2E">
        <w:rPr>
          <w:rFonts w:eastAsia="標楷體" w:hint="eastAsia"/>
          <w:color w:val="000000"/>
        </w:rPr>
        <w:t xml:space="preserve">　　</w:t>
      </w:r>
      <w:r w:rsidRPr="009E11F1">
        <w:rPr>
          <w:rFonts w:eastAsia="標楷體"/>
          <w:color w:val="000000"/>
        </w:rPr>
        <w:t>國立高雄大學</w:t>
      </w:r>
      <w:r w:rsidR="006B7B8E">
        <w:rPr>
          <w:rFonts w:ascii="標楷體" w:eastAsia="標楷體" w:hAnsi="標楷體" w:hint="eastAsia"/>
          <w:color w:val="000000"/>
        </w:rPr>
        <w:t>（</w:t>
      </w:r>
      <w:r w:rsidRPr="009E11F1">
        <w:rPr>
          <w:rFonts w:eastAsia="標楷體"/>
          <w:color w:val="000000"/>
        </w:rPr>
        <w:t>以下簡稱本</w:t>
      </w:r>
      <w:r w:rsidRPr="009E11F1">
        <w:rPr>
          <w:rFonts w:eastAsia="標楷體"/>
          <w:color w:val="000000"/>
          <w:szCs w:val="24"/>
        </w:rPr>
        <w:t>校</w:t>
      </w:r>
      <w:r w:rsidR="006B7B8E">
        <w:rPr>
          <w:rFonts w:ascii="標楷體" w:eastAsia="標楷體" w:hAnsi="標楷體" w:hint="eastAsia"/>
          <w:color w:val="000000"/>
          <w:szCs w:val="24"/>
        </w:rPr>
        <w:t>）</w:t>
      </w:r>
      <w:r w:rsidRPr="009E11F1">
        <w:rPr>
          <w:rFonts w:eastAsia="標楷體"/>
          <w:color w:val="000000"/>
          <w:szCs w:val="24"/>
        </w:rPr>
        <w:t>為規範各研究中心設置及發展，特訂定「國立高雄大學研究中心設置辦法」</w:t>
      </w:r>
      <w:r w:rsidR="006B7B8E">
        <w:rPr>
          <w:rFonts w:ascii="標楷體" w:eastAsia="標楷體" w:hAnsi="標楷體" w:hint="eastAsia"/>
          <w:color w:val="000000"/>
          <w:szCs w:val="24"/>
        </w:rPr>
        <w:t>（</w:t>
      </w:r>
      <w:r w:rsidRPr="009E11F1">
        <w:rPr>
          <w:rFonts w:eastAsia="標楷體"/>
          <w:color w:val="000000"/>
          <w:szCs w:val="24"/>
        </w:rPr>
        <w:t>以下簡稱本辦法</w:t>
      </w:r>
      <w:r w:rsidR="006B7B8E">
        <w:rPr>
          <w:rFonts w:ascii="標楷體" w:eastAsia="標楷體" w:hAnsi="標楷體" w:hint="eastAsia"/>
          <w:color w:val="000000"/>
          <w:szCs w:val="24"/>
        </w:rPr>
        <w:t>）</w:t>
      </w:r>
      <w:r w:rsidRPr="009E11F1">
        <w:rPr>
          <w:rFonts w:eastAsia="標楷體"/>
          <w:color w:val="000000"/>
          <w:szCs w:val="24"/>
        </w:rPr>
        <w:t>。</w:t>
      </w:r>
    </w:p>
    <w:p w:rsidR="00636E13" w:rsidRPr="009E11F1" w:rsidRDefault="00636E13" w:rsidP="00BB13FD">
      <w:pPr>
        <w:spacing w:line="440" w:lineRule="exact"/>
        <w:ind w:left="720" w:hangingChars="300" w:hanging="720"/>
        <w:jc w:val="both"/>
        <w:rPr>
          <w:rFonts w:eastAsia="標楷體"/>
          <w:color w:val="000000"/>
          <w:szCs w:val="24"/>
        </w:rPr>
      </w:pPr>
      <w:r w:rsidRPr="009E11F1">
        <w:rPr>
          <w:rFonts w:eastAsia="標楷體"/>
          <w:color w:val="000000"/>
        </w:rPr>
        <w:t>第二條</w:t>
      </w:r>
      <w:r w:rsidR="00D14F2E">
        <w:rPr>
          <w:rFonts w:eastAsia="標楷體" w:hint="eastAsia"/>
          <w:color w:val="000000"/>
        </w:rPr>
        <w:t xml:space="preserve">　　</w:t>
      </w:r>
      <w:r w:rsidRPr="009E11F1">
        <w:rPr>
          <w:rFonts w:eastAsia="標楷體"/>
          <w:color w:val="000000"/>
          <w:szCs w:val="24"/>
        </w:rPr>
        <w:t>各研究中心依其性質，分別隸屬於院級或校級，其設置審查程序如下：</w:t>
      </w:r>
    </w:p>
    <w:p w:rsidR="00636E13" w:rsidRPr="009E11F1" w:rsidRDefault="00636E13" w:rsidP="000E00A7">
      <w:pPr>
        <w:spacing w:line="440" w:lineRule="exact"/>
        <w:ind w:leftChars="515" w:left="1716" w:hangingChars="200" w:hanging="480"/>
        <w:jc w:val="both"/>
        <w:rPr>
          <w:rFonts w:eastAsia="標楷體"/>
          <w:color w:val="000000"/>
          <w:szCs w:val="24"/>
        </w:rPr>
      </w:pPr>
      <w:r w:rsidRPr="009E11F1">
        <w:rPr>
          <w:rFonts w:eastAsia="標楷體"/>
          <w:color w:val="000000"/>
          <w:szCs w:val="24"/>
        </w:rPr>
        <w:t>一、如為院級者，其設置計畫書及設置辦法須經院</w:t>
      </w:r>
      <w:proofErr w:type="gramStart"/>
      <w:r w:rsidRPr="009E11F1">
        <w:rPr>
          <w:rFonts w:eastAsia="標楷體"/>
          <w:color w:val="000000"/>
          <w:szCs w:val="24"/>
        </w:rPr>
        <w:t>務</w:t>
      </w:r>
      <w:proofErr w:type="gramEnd"/>
      <w:r w:rsidRPr="009E11F1">
        <w:rPr>
          <w:rFonts w:eastAsia="標楷體"/>
          <w:color w:val="000000"/>
          <w:szCs w:val="24"/>
        </w:rPr>
        <w:t>會議審議通過後，計畫書續提</w:t>
      </w:r>
      <w:r w:rsidR="003C7735" w:rsidRPr="003C7735">
        <w:rPr>
          <w:rFonts w:eastAsia="標楷體" w:hint="eastAsia"/>
          <w:color w:val="000000"/>
          <w:szCs w:val="24"/>
        </w:rPr>
        <w:t>研究發展會議</w:t>
      </w:r>
      <w:r w:rsidRPr="009E11F1">
        <w:rPr>
          <w:rFonts w:eastAsia="標楷體"/>
          <w:color w:val="000000"/>
          <w:szCs w:val="24"/>
        </w:rPr>
        <w:t>審議，設置辦法續提</w:t>
      </w:r>
      <w:r w:rsidR="003C7735" w:rsidRPr="003C7735">
        <w:rPr>
          <w:rFonts w:eastAsia="標楷體" w:hint="eastAsia"/>
          <w:color w:val="000000"/>
          <w:szCs w:val="24"/>
        </w:rPr>
        <w:t>研究發展會議</w:t>
      </w:r>
      <w:r w:rsidRPr="009E11F1">
        <w:rPr>
          <w:rFonts w:eastAsia="標楷體"/>
          <w:color w:val="000000"/>
          <w:szCs w:val="24"/>
        </w:rPr>
        <w:t>核備。</w:t>
      </w:r>
    </w:p>
    <w:p w:rsidR="00636E13" w:rsidRPr="009E11F1" w:rsidRDefault="00636E13" w:rsidP="000E00A7">
      <w:pPr>
        <w:spacing w:line="440" w:lineRule="exact"/>
        <w:ind w:leftChars="515" w:left="1716" w:hangingChars="200" w:hanging="480"/>
        <w:jc w:val="both"/>
        <w:rPr>
          <w:rFonts w:eastAsia="標楷體"/>
          <w:color w:val="000000"/>
          <w:szCs w:val="24"/>
        </w:rPr>
      </w:pPr>
      <w:r w:rsidRPr="009E11F1">
        <w:rPr>
          <w:rFonts w:eastAsia="標楷體"/>
          <w:color w:val="000000"/>
          <w:szCs w:val="24"/>
        </w:rPr>
        <w:t>二、如為校級而不納入組織規程者，其設置計畫書及設置辦法由院或研究發展處提送</w:t>
      </w:r>
      <w:r w:rsidR="003C7735" w:rsidRPr="003C7735">
        <w:rPr>
          <w:rFonts w:eastAsia="標楷體" w:hint="eastAsia"/>
          <w:color w:val="000000"/>
          <w:szCs w:val="24"/>
        </w:rPr>
        <w:t>研究發展會議</w:t>
      </w:r>
      <w:r w:rsidRPr="009E11F1">
        <w:rPr>
          <w:rFonts w:eastAsia="標楷體"/>
          <w:color w:val="000000"/>
          <w:szCs w:val="24"/>
        </w:rPr>
        <w:t>審議通過後，送行政會議審議。</w:t>
      </w:r>
    </w:p>
    <w:p w:rsidR="00636E13" w:rsidRDefault="00636E13" w:rsidP="000E00A7">
      <w:pPr>
        <w:spacing w:line="440" w:lineRule="exact"/>
        <w:ind w:leftChars="500" w:left="1680" w:hangingChars="200" w:hanging="480"/>
        <w:jc w:val="both"/>
        <w:rPr>
          <w:rFonts w:eastAsia="標楷體"/>
          <w:szCs w:val="24"/>
        </w:rPr>
      </w:pPr>
      <w:r w:rsidRPr="009E11F1">
        <w:rPr>
          <w:rFonts w:eastAsia="標楷體"/>
          <w:color w:val="000000"/>
          <w:szCs w:val="24"/>
        </w:rPr>
        <w:t>三、如為</w:t>
      </w:r>
      <w:proofErr w:type="gramStart"/>
      <w:r w:rsidRPr="009E11F1">
        <w:rPr>
          <w:rFonts w:eastAsia="標楷體"/>
          <w:color w:val="000000"/>
          <w:szCs w:val="24"/>
        </w:rPr>
        <w:t>校級且納入</w:t>
      </w:r>
      <w:proofErr w:type="gramEnd"/>
      <w:r w:rsidRPr="009E11F1">
        <w:rPr>
          <w:rFonts w:eastAsia="標楷體"/>
          <w:color w:val="000000"/>
          <w:szCs w:val="24"/>
        </w:rPr>
        <w:t>組織規程者，其設置計畫書及設置辦法由院或研究發展處提送</w:t>
      </w:r>
      <w:r w:rsidR="003C7735" w:rsidRPr="003C7735">
        <w:rPr>
          <w:rFonts w:eastAsia="標楷體" w:hint="eastAsia"/>
          <w:color w:val="000000"/>
          <w:szCs w:val="24"/>
        </w:rPr>
        <w:t>研究發展會議</w:t>
      </w:r>
      <w:r w:rsidRPr="006B7B8E">
        <w:rPr>
          <w:rFonts w:eastAsia="標楷體"/>
          <w:szCs w:val="24"/>
        </w:rPr>
        <w:t>、行政會議及校務會議審議通過後實施。</w:t>
      </w:r>
    </w:p>
    <w:p w:rsidR="00B60102" w:rsidRPr="00612E15" w:rsidRDefault="00B60102" w:rsidP="000E00A7">
      <w:pPr>
        <w:spacing w:line="440" w:lineRule="exact"/>
        <w:ind w:leftChars="500" w:left="1680" w:hangingChars="200" w:hanging="480"/>
        <w:jc w:val="both"/>
        <w:rPr>
          <w:color w:val="000000" w:themeColor="text1"/>
        </w:rPr>
      </w:pPr>
      <w:r w:rsidRPr="00612E15">
        <w:rPr>
          <w:rFonts w:eastAsia="標楷體" w:hint="eastAsia"/>
          <w:color w:val="000000" w:themeColor="text1"/>
        </w:rPr>
        <w:t>四</w:t>
      </w:r>
      <w:r w:rsidRPr="00612E15">
        <w:rPr>
          <w:rFonts w:eastAsia="標楷體"/>
          <w:color w:val="000000" w:themeColor="text1"/>
        </w:rPr>
        <w:t>、</w:t>
      </w:r>
      <w:r w:rsidRPr="00612E15">
        <w:rPr>
          <w:rFonts w:eastAsia="標楷體" w:hint="eastAsia"/>
          <w:color w:val="000000" w:themeColor="text1"/>
        </w:rPr>
        <w:t>如</w:t>
      </w:r>
      <w:r w:rsidRPr="00612E15">
        <w:rPr>
          <w:rFonts w:eastAsia="標楷體"/>
          <w:color w:val="000000" w:themeColor="text1"/>
        </w:rPr>
        <w:t>須更名</w:t>
      </w:r>
      <w:r w:rsidRPr="00612E15">
        <w:rPr>
          <w:rFonts w:eastAsia="標楷體" w:hint="eastAsia"/>
          <w:color w:val="000000" w:themeColor="text1"/>
        </w:rPr>
        <w:t>者</w:t>
      </w:r>
      <w:r w:rsidRPr="00612E15">
        <w:rPr>
          <w:rFonts w:eastAsia="標楷體"/>
          <w:color w:val="000000" w:themeColor="text1"/>
        </w:rPr>
        <w:t>，</w:t>
      </w:r>
      <w:r w:rsidRPr="00612E15">
        <w:rPr>
          <w:rFonts w:eastAsia="標楷體" w:hint="eastAsia"/>
          <w:color w:val="000000" w:themeColor="text1"/>
        </w:rPr>
        <w:t>其</w:t>
      </w:r>
      <w:r w:rsidRPr="00612E15">
        <w:rPr>
          <w:rFonts w:eastAsia="標楷體"/>
          <w:color w:val="000000" w:themeColor="text1"/>
        </w:rPr>
        <w:t>設置計畫書及設置辦法</w:t>
      </w:r>
      <w:r w:rsidRPr="00612E15">
        <w:rPr>
          <w:rFonts w:eastAsia="標楷體" w:hint="eastAsia"/>
          <w:color w:val="000000" w:themeColor="text1"/>
        </w:rPr>
        <w:t>修</w:t>
      </w:r>
      <w:r w:rsidRPr="00612E15">
        <w:rPr>
          <w:rFonts w:eastAsia="標楷體"/>
          <w:color w:val="000000" w:themeColor="text1"/>
        </w:rPr>
        <w:t>正後，</w:t>
      </w:r>
      <w:r w:rsidRPr="00612E15">
        <w:rPr>
          <w:rFonts w:eastAsia="標楷體" w:hint="eastAsia"/>
          <w:color w:val="000000" w:themeColor="text1"/>
        </w:rPr>
        <w:t>依上</w:t>
      </w:r>
      <w:r w:rsidRPr="00612E15">
        <w:rPr>
          <w:rFonts w:eastAsia="標楷體"/>
          <w:color w:val="000000" w:themeColor="text1"/>
        </w:rPr>
        <w:t>述</w:t>
      </w:r>
      <w:r w:rsidRPr="00612E15">
        <w:rPr>
          <w:rFonts w:eastAsia="標楷體" w:hint="eastAsia"/>
          <w:color w:val="000000" w:themeColor="text1"/>
        </w:rPr>
        <w:t>第</w:t>
      </w:r>
      <w:r w:rsidRPr="00612E15">
        <w:rPr>
          <w:rFonts w:eastAsia="標楷體"/>
          <w:color w:val="000000" w:themeColor="text1"/>
        </w:rPr>
        <w:t>一</w:t>
      </w:r>
      <w:r w:rsidRPr="00612E15">
        <w:rPr>
          <w:rFonts w:eastAsia="標楷體" w:hint="eastAsia"/>
          <w:color w:val="000000" w:themeColor="text1"/>
        </w:rPr>
        <w:t>項至</w:t>
      </w:r>
      <w:r w:rsidRPr="00612E15">
        <w:rPr>
          <w:rFonts w:eastAsia="標楷體"/>
          <w:color w:val="000000" w:themeColor="text1"/>
        </w:rPr>
        <w:t>第三項</w:t>
      </w:r>
      <w:r w:rsidRPr="00612E15">
        <w:rPr>
          <w:rFonts w:eastAsia="標楷體" w:hint="eastAsia"/>
          <w:color w:val="000000" w:themeColor="text1"/>
        </w:rPr>
        <w:t>中</w:t>
      </w:r>
      <w:r w:rsidRPr="00612E15">
        <w:rPr>
          <w:rFonts w:eastAsia="標楷體"/>
          <w:color w:val="000000" w:themeColor="text1"/>
        </w:rPr>
        <w:t>心</w:t>
      </w:r>
      <w:r w:rsidRPr="00612E15">
        <w:rPr>
          <w:rFonts w:eastAsia="標楷體" w:hint="eastAsia"/>
          <w:color w:val="000000" w:themeColor="text1"/>
        </w:rPr>
        <w:t>所</w:t>
      </w:r>
      <w:r w:rsidRPr="00612E15">
        <w:rPr>
          <w:rFonts w:eastAsia="標楷體"/>
          <w:color w:val="000000" w:themeColor="text1"/>
        </w:rPr>
        <w:t>屬</w:t>
      </w:r>
      <w:r w:rsidRPr="00612E15">
        <w:rPr>
          <w:rFonts w:eastAsia="標楷體" w:hint="eastAsia"/>
          <w:color w:val="000000" w:themeColor="text1"/>
        </w:rPr>
        <w:t>之設</w:t>
      </w:r>
      <w:r w:rsidRPr="00612E15">
        <w:rPr>
          <w:rFonts w:eastAsia="標楷體"/>
          <w:color w:val="000000" w:themeColor="text1"/>
        </w:rPr>
        <w:t>置層級</w:t>
      </w:r>
      <w:r w:rsidRPr="00612E15">
        <w:rPr>
          <w:rFonts w:eastAsia="標楷體" w:hint="eastAsia"/>
          <w:color w:val="000000" w:themeColor="text1"/>
        </w:rPr>
        <w:t>提</w:t>
      </w:r>
      <w:r w:rsidRPr="00612E15">
        <w:rPr>
          <w:rFonts w:eastAsia="標楷體"/>
          <w:color w:val="000000" w:themeColor="text1"/>
        </w:rPr>
        <w:t>送相關</w:t>
      </w:r>
      <w:r w:rsidRPr="00612E15">
        <w:rPr>
          <w:rFonts w:eastAsia="標楷體" w:hint="eastAsia"/>
          <w:color w:val="000000" w:themeColor="text1"/>
        </w:rPr>
        <w:t>會</w:t>
      </w:r>
      <w:r w:rsidRPr="00612E15">
        <w:rPr>
          <w:rFonts w:eastAsia="標楷體"/>
          <w:color w:val="000000" w:themeColor="text1"/>
        </w:rPr>
        <w:t>議</w:t>
      </w:r>
      <w:r w:rsidRPr="00612E15">
        <w:rPr>
          <w:rFonts w:eastAsia="標楷體" w:hint="eastAsia"/>
          <w:color w:val="000000" w:themeColor="text1"/>
        </w:rPr>
        <w:t>審</w:t>
      </w:r>
      <w:r w:rsidRPr="00612E15">
        <w:rPr>
          <w:rFonts w:eastAsia="標楷體"/>
          <w:color w:val="000000" w:themeColor="text1"/>
        </w:rPr>
        <w:t>議</w:t>
      </w:r>
      <w:r w:rsidRPr="00612E15">
        <w:rPr>
          <w:rFonts w:eastAsia="標楷體" w:hint="eastAsia"/>
          <w:color w:val="000000" w:themeColor="text1"/>
        </w:rPr>
        <w:t>與核</w:t>
      </w:r>
      <w:r w:rsidRPr="00612E15">
        <w:rPr>
          <w:rFonts w:eastAsia="標楷體"/>
          <w:color w:val="000000" w:themeColor="text1"/>
        </w:rPr>
        <w:t>備。</w:t>
      </w:r>
    </w:p>
    <w:p w:rsidR="00636E13" w:rsidRDefault="00636E13" w:rsidP="00BB13FD">
      <w:pPr>
        <w:spacing w:line="440" w:lineRule="exact"/>
        <w:ind w:left="720" w:hangingChars="300" w:hanging="720"/>
        <w:jc w:val="both"/>
      </w:pPr>
      <w:r w:rsidRPr="009E11F1">
        <w:rPr>
          <w:rFonts w:eastAsia="標楷體"/>
          <w:color w:val="000000"/>
        </w:rPr>
        <w:t>第三條</w:t>
      </w:r>
      <w:r w:rsidR="00D14F2E">
        <w:rPr>
          <w:rFonts w:eastAsia="標楷體" w:hint="eastAsia"/>
          <w:color w:val="000000"/>
        </w:rPr>
        <w:t xml:space="preserve">　　</w:t>
      </w:r>
      <w:r w:rsidRPr="009E11F1">
        <w:rPr>
          <w:rFonts w:eastAsia="標楷體"/>
          <w:color w:val="000000"/>
        </w:rPr>
        <w:t>前條各研究中心之設置計畫書，應包含成立目的、期限、</w:t>
      </w:r>
      <w:r w:rsidRPr="009E11F1">
        <w:rPr>
          <w:rFonts w:eastAsia="標楷體"/>
          <w:color w:val="000000"/>
          <w:szCs w:val="24"/>
        </w:rPr>
        <w:t>組織架構、未來定位、運作空間、經費來源、預期成果、自我評鑑指標及方式、以及相關單位配合措施等項目。</w:t>
      </w:r>
    </w:p>
    <w:p w:rsidR="00636E13" w:rsidRDefault="00636E13" w:rsidP="00BB13FD">
      <w:pPr>
        <w:spacing w:line="440" w:lineRule="exact"/>
        <w:ind w:left="720" w:hangingChars="300" w:hanging="720"/>
        <w:jc w:val="both"/>
      </w:pPr>
      <w:r w:rsidRPr="009E11F1">
        <w:rPr>
          <w:rFonts w:eastAsia="標楷體"/>
        </w:rPr>
        <w:t>第四條</w:t>
      </w:r>
      <w:r w:rsidR="00D14F2E">
        <w:rPr>
          <w:rFonts w:eastAsia="標楷體" w:hint="eastAsia"/>
        </w:rPr>
        <w:t xml:space="preserve">　　</w:t>
      </w:r>
      <w:r w:rsidRPr="009E11F1">
        <w:rPr>
          <w:rFonts w:eastAsia="標楷體"/>
          <w:szCs w:val="24"/>
        </w:rPr>
        <w:t>各</w:t>
      </w:r>
      <w:r w:rsidRPr="009E11F1">
        <w:rPr>
          <w:rFonts w:eastAsia="標楷體"/>
          <w:color w:val="000000"/>
          <w:szCs w:val="24"/>
        </w:rPr>
        <w:t>研究中心</w:t>
      </w:r>
      <w:r w:rsidRPr="009E11F1">
        <w:rPr>
          <w:rFonts w:eastAsia="標楷體"/>
          <w:szCs w:val="24"/>
        </w:rPr>
        <w:t>置主任一人，綜理中心各項業務。任期一任為三年，連選得連任，但編制內校級中心主任僅得連任一次。研究中心屬校級者，中心主任由</w:t>
      </w:r>
      <w:r w:rsidRPr="009E11F1">
        <w:rPr>
          <w:rFonts w:eastAsia="標楷體"/>
          <w:color w:val="000000"/>
          <w:szCs w:val="24"/>
        </w:rPr>
        <w:t>校長遴聘本校相關領域之專任教授兼任；屬院級者，中心主任由該院院長推薦本校相關領域之專任副教授以上教師兼任，並由校長遴聘之。</w:t>
      </w:r>
    </w:p>
    <w:p w:rsidR="00636E13" w:rsidRPr="006B7B8E" w:rsidRDefault="00636E13" w:rsidP="00BB13FD">
      <w:pPr>
        <w:spacing w:line="440" w:lineRule="exact"/>
        <w:ind w:left="720" w:hangingChars="300" w:hanging="720"/>
        <w:jc w:val="both"/>
        <w:rPr>
          <w:rFonts w:eastAsia="標楷體"/>
          <w:szCs w:val="24"/>
        </w:rPr>
      </w:pPr>
      <w:r w:rsidRPr="006B7B8E">
        <w:rPr>
          <w:rFonts w:eastAsia="標楷體"/>
        </w:rPr>
        <w:t>第五條</w:t>
      </w:r>
      <w:r w:rsidR="00D14F2E">
        <w:rPr>
          <w:rFonts w:eastAsia="標楷體" w:hint="eastAsia"/>
        </w:rPr>
        <w:t xml:space="preserve">　　</w:t>
      </w:r>
      <w:r w:rsidRPr="006B7B8E">
        <w:rPr>
          <w:rFonts w:eastAsia="標楷體"/>
          <w:szCs w:val="24"/>
        </w:rPr>
        <w:t>各研究中心無編制員額，若因執行業務所需，得聘請下列人員：研究人員</w:t>
      </w:r>
      <w:r w:rsidR="006B7B8E" w:rsidRPr="006B7B8E">
        <w:rPr>
          <w:rFonts w:ascii="標楷體" w:eastAsia="標楷體" w:hAnsi="標楷體" w:hint="eastAsia"/>
          <w:szCs w:val="24"/>
        </w:rPr>
        <w:t>（</w:t>
      </w:r>
      <w:r w:rsidRPr="006B7B8E">
        <w:rPr>
          <w:rFonts w:eastAsia="標楷體"/>
          <w:szCs w:val="24"/>
        </w:rPr>
        <w:t>含研究員、副研究員、助理研究員</w:t>
      </w:r>
      <w:r w:rsidR="003C7735">
        <w:rPr>
          <w:rFonts w:eastAsia="標楷體" w:hint="eastAsia"/>
          <w:szCs w:val="24"/>
        </w:rPr>
        <w:t>等</w:t>
      </w:r>
      <w:r w:rsidR="006B7B8E" w:rsidRPr="006B7B8E">
        <w:rPr>
          <w:rFonts w:ascii="標楷體" w:eastAsia="標楷體" w:hAnsi="標楷體" w:hint="eastAsia"/>
          <w:szCs w:val="24"/>
        </w:rPr>
        <w:t>）</w:t>
      </w:r>
      <w:r w:rsidRPr="006B7B8E">
        <w:rPr>
          <w:rFonts w:eastAsia="標楷體"/>
          <w:szCs w:val="24"/>
        </w:rPr>
        <w:t>，人員聘用須依據本校專案計畫研究人員辦法辦理；技術人員</w:t>
      </w:r>
      <w:r w:rsidR="006B7B8E">
        <w:rPr>
          <w:rFonts w:ascii="標楷體" w:eastAsia="標楷體" w:hAnsi="標楷體" w:hint="eastAsia"/>
          <w:szCs w:val="24"/>
        </w:rPr>
        <w:t>（</w:t>
      </w:r>
      <w:r w:rsidRPr="006B7B8E">
        <w:rPr>
          <w:rFonts w:eastAsia="標楷體"/>
          <w:szCs w:val="24"/>
        </w:rPr>
        <w:t>含技術師、副技術師、助理技術師、技術助理</w:t>
      </w:r>
      <w:r w:rsidR="003C7735">
        <w:rPr>
          <w:rFonts w:eastAsia="標楷體" w:hint="eastAsia"/>
          <w:szCs w:val="24"/>
        </w:rPr>
        <w:t>等</w:t>
      </w:r>
      <w:r w:rsidR="006B7B8E" w:rsidRPr="006B7B8E">
        <w:rPr>
          <w:rFonts w:ascii="標楷體" w:eastAsia="標楷體" w:hAnsi="標楷體" w:hint="eastAsia"/>
          <w:szCs w:val="24"/>
        </w:rPr>
        <w:t>）</w:t>
      </w:r>
      <w:r w:rsidRPr="006B7B8E">
        <w:rPr>
          <w:rFonts w:eastAsia="標楷體"/>
          <w:szCs w:val="24"/>
        </w:rPr>
        <w:t>及行政人員</w:t>
      </w:r>
      <w:r w:rsidR="006B7B8E" w:rsidRPr="006B7B8E">
        <w:rPr>
          <w:rFonts w:ascii="標楷體" w:eastAsia="標楷體" w:hAnsi="標楷體" w:hint="eastAsia"/>
          <w:szCs w:val="24"/>
        </w:rPr>
        <w:t>（</w:t>
      </w:r>
      <w:r w:rsidRPr="006B7B8E">
        <w:rPr>
          <w:rFonts w:eastAsia="標楷體"/>
          <w:szCs w:val="24"/>
        </w:rPr>
        <w:t>含管理師、副管理師、助理管理師、經理、專員</w:t>
      </w:r>
      <w:r w:rsidR="003C7735">
        <w:rPr>
          <w:rFonts w:eastAsia="標楷體" w:hint="eastAsia"/>
          <w:szCs w:val="24"/>
        </w:rPr>
        <w:t>等</w:t>
      </w:r>
      <w:r w:rsidR="006B7B8E" w:rsidRPr="006B7B8E">
        <w:rPr>
          <w:rFonts w:ascii="標楷體" w:eastAsia="標楷體" w:hAnsi="標楷體" w:hint="eastAsia"/>
          <w:szCs w:val="24"/>
        </w:rPr>
        <w:t>）</w:t>
      </w:r>
      <w:r w:rsidRPr="006B7B8E">
        <w:rPr>
          <w:rFonts w:eastAsia="標楷體"/>
          <w:szCs w:val="24"/>
        </w:rPr>
        <w:t>，人員聘用須先簽請校長核定後，再依據本校建教合作計畫要點辦理。所有業務相關費用皆需自給自足。</w:t>
      </w:r>
    </w:p>
    <w:p w:rsidR="00636E13" w:rsidRDefault="00636E13" w:rsidP="00BB13FD">
      <w:pPr>
        <w:spacing w:line="440" w:lineRule="exact"/>
        <w:ind w:firstLineChars="500" w:firstLine="1200"/>
        <w:jc w:val="both"/>
      </w:pPr>
      <w:r w:rsidRPr="009E11F1">
        <w:rPr>
          <w:rFonts w:eastAsia="標楷體"/>
          <w:color w:val="000000"/>
          <w:szCs w:val="24"/>
        </w:rPr>
        <w:t>各中心之收入均應納入本校校務基金；各項經費之報支，依學校相關規定辦理。</w:t>
      </w:r>
    </w:p>
    <w:p w:rsidR="00636E13" w:rsidRDefault="00636E13" w:rsidP="00BB13FD">
      <w:pPr>
        <w:spacing w:line="440" w:lineRule="exact"/>
        <w:ind w:left="720" w:hangingChars="300" w:hanging="720"/>
        <w:jc w:val="both"/>
      </w:pPr>
      <w:r w:rsidRPr="009E11F1">
        <w:rPr>
          <w:rFonts w:eastAsia="標楷體"/>
          <w:color w:val="000000"/>
        </w:rPr>
        <w:t>第六條</w:t>
      </w:r>
      <w:r w:rsidR="00D14F2E">
        <w:rPr>
          <w:rFonts w:eastAsia="標楷體" w:hint="eastAsia"/>
          <w:color w:val="000000"/>
        </w:rPr>
        <w:t xml:space="preserve">　　</w:t>
      </w:r>
      <w:r w:rsidR="00B60102">
        <w:rPr>
          <w:rFonts w:eastAsia="標楷體"/>
          <w:color w:val="000000"/>
          <w:szCs w:val="24"/>
        </w:rPr>
        <w:t>各研究中心主任，依「國立高雄大學教師授課時數</w:t>
      </w:r>
      <w:r w:rsidR="00B60102">
        <w:rPr>
          <w:rFonts w:eastAsia="標楷體" w:hint="eastAsia"/>
          <w:color w:val="000000"/>
          <w:szCs w:val="24"/>
        </w:rPr>
        <w:t>、</w:t>
      </w:r>
      <w:r w:rsidRPr="009E11F1">
        <w:rPr>
          <w:rFonts w:eastAsia="標楷體"/>
          <w:color w:val="000000"/>
          <w:szCs w:val="24"/>
        </w:rPr>
        <w:t>超支鐘點費</w:t>
      </w:r>
      <w:r w:rsidR="003C7735">
        <w:rPr>
          <w:rFonts w:eastAsia="標楷體" w:hint="eastAsia"/>
          <w:color w:val="000000"/>
          <w:szCs w:val="24"/>
        </w:rPr>
        <w:t>及論文指導費</w:t>
      </w:r>
      <w:r w:rsidRPr="009E11F1">
        <w:rPr>
          <w:rFonts w:eastAsia="標楷體"/>
          <w:color w:val="000000"/>
          <w:szCs w:val="24"/>
        </w:rPr>
        <w:t>核</w:t>
      </w:r>
      <w:r w:rsidRPr="009E11F1">
        <w:rPr>
          <w:rFonts w:eastAsia="標楷體"/>
          <w:color w:val="000000"/>
          <w:szCs w:val="24"/>
        </w:rPr>
        <w:lastRenderedPageBreak/>
        <w:t>計辦法」得酌減授課時數。</w:t>
      </w:r>
    </w:p>
    <w:p w:rsidR="003C7735" w:rsidRDefault="00636E13" w:rsidP="00BB13FD">
      <w:pPr>
        <w:spacing w:line="440" w:lineRule="exact"/>
        <w:ind w:left="720" w:hangingChars="300" w:hanging="720"/>
        <w:jc w:val="both"/>
        <w:rPr>
          <w:rFonts w:eastAsia="標楷體"/>
          <w:color w:val="000000"/>
          <w:szCs w:val="24"/>
        </w:rPr>
      </w:pPr>
      <w:r w:rsidRPr="009E11F1">
        <w:rPr>
          <w:rFonts w:eastAsia="標楷體"/>
          <w:color w:val="000000"/>
        </w:rPr>
        <w:t>第七條</w:t>
      </w:r>
      <w:r w:rsidR="00D14F2E">
        <w:rPr>
          <w:rFonts w:eastAsia="標楷體" w:hint="eastAsia"/>
          <w:color w:val="000000"/>
        </w:rPr>
        <w:t xml:space="preserve">　　</w:t>
      </w:r>
      <w:r w:rsidRPr="009E11F1">
        <w:rPr>
          <w:rFonts w:eastAsia="標楷體"/>
          <w:color w:val="000000"/>
          <w:szCs w:val="24"/>
        </w:rPr>
        <w:t>各研究中心成立後滿二年，自第三年起，每年須依研究中心所屬之層級，向院務會議或研究發展會議提出年度工作報告</w:t>
      </w:r>
      <w:r w:rsidR="00B60102" w:rsidRPr="003C7735">
        <w:rPr>
          <w:rFonts w:eastAsia="標楷體" w:hint="eastAsia"/>
          <w:color w:val="000000"/>
          <w:szCs w:val="24"/>
        </w:rPr>
        <w:t xml:space="preserve"> </w:t>
      </w:r>
      <w:r w:rsidR="003C7735" w:rsidRPr="003C7735">
        <w:rPr>
          <w:rFonts w:eastAsia="標楷體" w:hint="eastAsia"/>
          <w:color w:val="000000"/>
          <w:szCs w:val="24"/>
        </w:rPr>
        <w:t>(</w:t>
      </w:r>
      <w:r w:rsidR="003C7735" w:rsidRPr="003C7735">
        <w:rPr>
          <w:rFonts w:eastAsia="標楷體" w:hint="eastAsia"/>
          <w:color w:val="000000"/>
          <w:szCs w:val="24"/>
        </w:rPr>
        <w:t>院級研究中心提送至院務會議、校級研究中心提送至研究發展會議</w:t>
      </w:r>
      <w:r w:rsidR="003C7735" w:rsidRPr="003C7735">
        <w:rPr>
          <w:rFonts w:eastAsia="標楷體" w:hint="eastAsia"/>
          <w:color w:val="000000"/>
          <w:szCs w:val="24"/>
        </w:rPr>
        <w:t>)</w:t>
      </w:r>
      <w:r w:rsidR="003C7735" w:rsidRPr="003C7735">
        <w:rPr>
          <w:rFonts w:eastAsia="標楷體" w:hint="eastAsia"/>
          <w:color w:val="000000"/>
          <w:szCs w:val="24"/>
        </w:rPr>
        <w:t>，並接受評鑑。相關評鑑程序及結果依本校研究中心管理暨評鑑辦法辦理。</w:t>
      </w:r>
    </w:p>
    <w:p w:rsidR="00636E13" w:rsidRPr="009E11F1" w:rsidRDefault="00636E13" w:rsidP="00BB13FD">
      <w:pPr>
        <w:spacing w:line="440" w:lineRule="exact"/>
        <w:ind w:left="720" w:hangingChars="300" w:hanging="720"/>
        <w:jc w:val="both"/>
        <w:rPr>
          <w:rFonts w:eastAsia="標楷體"/>
          <w:color w:val="000000"/>
          <w:szCs w:val="24"/>
        </w:rPr>
      </w:pPr>
      <w:r w:rsidRPr="009E11F1">
        <w:rPr>
          <w:rFonts w:eastAsia="標楷體"/>
          <w:color w:val="000000"/>
          <w:szCs w:val="24"/>
        </w:rPr>
        <w:t>第八條</w:t>
      </w:r>
      <w:r w:rsidR="00D14F2E">
        <w:rPr>
          <w:rFonts w:eastAsia="標楷體" w:hint="eastAsia"/>
          <w:color w:val="000000"/>
        </w:rPr>
        <w:t xml:space="preserve">　　</w:t>
      </w:r>
      <w:r w:rsidRPr="009E11F1">
        <w:rPr>
          <w:rFonts w:eastAsia="標楷體"/>
          <w:color w:val="000000"/>
          <w:szCs w:val="24"/>
        </w:rPr>
        <w:t>若研究中心已無存續必要或經評鑑已無設置功能者，裁撤程序如下：</w:t>
      </w:r>
    </w:p>
    <w:p w:rsidR="00636E13" w:rsidRPr="009E11F1" w:rsidRDefault="00636E13" w:rsidP="000E00A7">
      <w:pPr>
        <w:spacing w:line="440" w:lineRule="exact"/>
        <w:ind w:leftChars="515" w:left="1716" w:hangingChars="200" w:hanging="480"/>
        <w:jc w:val="both"/>
        <w:rPr>
          <w:rFonts w:eastAsia="標楷體"/>
          <w:color w:val="000000"/>
          <w:szCs w:val="24"/>
        </w:rPr>
      </w:pPr>
      <w:r w:rsidRPr="009E11F1">
        <w:rPr>
          <w:rFonts w:eastAsia="標楷體"/>
          <w:color w:val="000000"/>
          <w:szCs w:val="24"/>
        </w:rPr>
        <w:t>一、如為院級者，經中心主任提出書面裁撤申請，經院務會議及研究發展會議審議通過後裁撤。</w:t>
      </w:r>
    </w:p>
    <w:p w:rsidR="00636E13" w:rsidRPr="009E11F1" w:rsidRDefault="00636E13" w:rsidP="000E00A7">
      <w:pPr>
        <w:spacing w:line="440" w:lineRule="exact"/>
        <w:ind w:leftChars="515" w:left="1716" w:hangingChars="200" w:hanging="480"/>
        <w:jc w:val="both"/>
        <w:rPr>
          <w:rFonts w:eastAsia="標楷體"/>
          <w:color w:val="000000"/>
          <w:szCs w:val="24"/>
        </w:rPr>
      </w:pPr>
      <w:r w:rsidRPr="009E11F1">
        <w:rPr>
          <w:rFonts w:eastAsia="標楷體"/>
          <w:color w:val="000000"/>
          <w:szCs w:val="24"/>
        </w:rPr>
        <w:t>二、如為校級而不納入組織規程者，經中心主任提出書面裁撤申請，經研究發展會議及行政會議審議通過後裁撤。</w:t>
      </w:r>
    </w:p>
    <w:p w:rsidR="00636E13" w:rsidRDefault="00636E13" w:rsidP="000E00A7">
      <w:pPr>
        <w:spacing w:line="440" w:lineRule="exact"/>
        <w:ind w:leftChars="528" w:left="1747" w:hangingChars="200" w:hanging="480"/>
        <w:jc w:val="both"/>
        <w:rPr>
          <w:rFonts w:eastAsia="標楷體"/>
          <w:color w:val="000000"/>
          <w:szCs w:val="24"/>
        </w:rPr>
      </w:pPr>
      <w:r w:rsidRPr="009E11F1">
        <w:rPr>
          <w:rFonts w:eastAsia="標楷體"/>
          <w:color w:val="000000"/>
          <w:szCs w:val="24"/>
        </w:rPr>
        <w:t>三、如為</w:t>
      </w:r>
      <w:proofErr w:type="gramStart"/>
      <w:r w:rsidRPr="009E11F1">
        <w:rPr>
          <w:rFonts w:eastAsia="標楷體"/>
          <w:color w:val="000000"/>
          <w:szCs w:val="24"/>
        </w:rPr>
        <w:t>校級且納入</w:t>
      </w:r>
      <w:proofErr w:type="gramEnd"/>
      <w:r w:rsidRPr="009E11F1">
        <w:rPr>
          <w:rFonts w:eastAsia="標楷體"/>
          <w:color w:val="000000"/>
          <w:szCs w:val="24"/>
        </w:rPr>
        <w:t>組織規程之研究中心，經中心主任提出裁撤申請，經研究發展會議評鑑符合裁撤條件，提行政會議及校務會議通過後裁撤。</w:t>
      </w:r>
    </w:p>
    <w:p w:rsidR="00FD6B1E" w:rsidRPr="00FD6B1E" w:rsidRDefault="00FD6B1E" w:rsidP="000E00A7">
      <w:pPr>
        <w:spacing w:line="440" w:lineRule="exact"/>
        <w:ind w:leftChars="528" w:left="1747" w:hangingChars="200" w:hanging="480"/>
        <w:jc w:val="both"/>
        <w:rPr>
          <w:color w:val="000000" w:themeColor="text1"/>
        </w:rPr>
      </w:pPr>
      <w:r w:rsidRPr="00FD6B1E">
        <w:rPr>
          <w:rFonts w:ascii="細明體" w:eastAsia="標楷體" w:hAnsi="細明體" w:hint="eastAsia"/>
          <w:color w:val="000000" w:themeColor="text1"/>
          <w:szCs w:val="24"/>
        </w:rPr>
        <w:t>四</w:t>
      </w:r>
      <w:r w:rsidRPr="00FD6B1E">
        <w:rPr>
          <w:rFonts w:ascii="細明體" w:eastAsia="標楷體" w:hAnsi="細明體"/>
          <w:color w:val="000000" w:themeColor="text1"/>
          <w:szCs w:val="24"/>
        </w:rPr>
        <w:t>、</w:t>
      </w:r>
      <w:r w:rsidRPr="00FD6B1E">
        <w:rPr>
          <w:rFonts w:ascii="細明體" w:eastAsia="標楷體" w:hAnsi="細明體" w:hint="eastAsia"/>
          <w:color w:val="000000" w:themeColor="text1"/>
          <w:szCs w:val="24"/>
        </w:rPr>
        <w:t>如</w:t>
      </w:r>
      <w:r w:rsidRPr="00FD6B1E">
        <w:rPr>
          <w:rFonts w:ascii="細明體" w:eastAsia="標楷體" w:hAnsi="細明體"/>
          <w:color w:val="000000" w:themeColor="text1"/>
          <w:szCs w:val="24"/>
        </w:rPr>
        <w:t>研究中心已無中心主任，得由研究發展處依該中心所</w:t>
      </w:r>
      <w:r w:rsidRPr="00FD6B1E">
        <w:rPr>
          <w:rFonts w:ascii="細明體" w:eastAsia="標楷體" w:hAnsi="細明體" w:hint="eastAsia"/>
          <w:color w:val="000000" w:themeColor="text1"/>
          <w:szCs w:val="24"/>
        </w:rPr>
        <w:t>屬層</w:t>
      </w:r>
      <w:r w:rsidRPr="00FD6B1E">
        <w:rPr>
          <w:rFonts w:ascii="細明體" w:eastAsia="標楷體" w:hAnsi="細明體"/>
          <w:color w:val="000000" w:themeColor="text1"/>
          <w:szCs w:val="24"/>
        </w:rPr>
        <w:t>級，提送相關會議進行裁撤</w:t>
      </w:r>
      <w:r w:rsidRPr="00FD6B1E">
        <w:rPr>
          <w:rFonts w:ascii="細明體" w:eastAsia="標楷體" w:hAnsi="細明體" w:hint="eastAsia"/>
          <w:color w:val="000000" w:themeColor="text1"/>
          <w:szCs w:val="24"/>
        </w:rPr>
        <w:t>。</w:t>
      </w:r>
    </w:p>
    <w:p w:rsidR="00636E13" w:rsidRDefault="00636E13" w:rsidP="008D76CC">
      <w:pPr>
        <w:spacing w:line="440" w:lineRule="exact"/>
        <w:jc w:val="both"/>
        <w:rPr>
          <w:rFonts w:eastAsia="標楷體"/>
          <w:noProof/>
          <w:szCs w:val="24"/>
        </w:rPr>
      </w:pPr>
      <w:r w:rsidRPr="006B7B8E">
        <w:rPr>
          <w:rFonts w:eastAsia="標楷體"/>
          <w:szCs w:val="24"/>
        </w:rPr>
        <w:t>第</w:t>
      </w:r>
      <w:r w:rsidRPr="006B7B8E">
        <w:rPr>
          <w:rFonts w:eastAsia="標楷體"/>
        </w:rPr>
        <w:t>九</w:t>
      </w:r>
      <w:r w:rsidRPr="006B7B8E">
        <w:rPr>
          <w:rFonts w:eastAsia="標楷體"/>
          <w:szCs w:val="24"/>
        </w:rPr>
        <w:t>條</w:t>
      </w:r>
      <w:r w:rsidR="00D14F2E">
        <w:rPr>
          <w:rFonts w:eastAsia="標楷體" w:hint="eastAsia"/>
        </w:rPr>
        <w:t xml:space="preserve">　　</w:t>
      </w:r>
      <w:r w:rsidRPr="006B7B8E">
        <w:rPr>
          <w:rFonts w:eastAsia="標楷體"/>
          <w:szCs w:val="24"/>
        </w:rPr>
        <w:t>本辦法</w:t>
      </w:r>
      <w:r w:rsidRPr="006B7B8E">
        <w:rPr>
          <w:rFonts w:eastAsia="標楷體"/>
          <w:noProof/>
          <w:szCs w:val="24"/>
        </w:rPr>
        <w:t>經行政會議通過，陳請校長核定後</w:t>
      </w:r>
      <w:r w:rsidR="0044699E">
        <w:rPr>
          <w:rFonts w:eastAsia="標楷體" w:hint="eastAsia"/>
          <w:noProof/>
        </w:rPr>
        <w:t>發</w:t>
      </w:r>
      <w:r w:rsidRPr="006B7B8E">
        <w:rPr>
          <w:rFonts w:eastAsia="標楷體"/>
          <w:noProof/>
        </w:rPr>
        <w:t>布</w:t>
      </w:r>
      <w:r w:rsidRPr="006B7B8E">
        <w:rPr>
          <w:rFonts w:eastAsia="標楷體"/>
          <w:noProof/>
          <w:szCs w:val="24"/>
        </w:rPr>
        <w:t>，修正時亦同。</w:t>
      </w:r>
    </w:p>
    <w:p w:rsidR="008A5184" w:rsidRDefault="008A5184" w:rsidP="008A5184">
      <w:pPr>
        <w:spacing w:line="440" w:lineRule="exact"/>
        <w:ind w:firstLineChars="500" w:firstLine="1200"/>
        <w:jc w:val="both"/>
      </w:pPr>
      <w:r>
        <w:rPr>
          <w:rFonts w:eastAsia="標楷體" w:hint="eastAsia"/>
          <w:color w:val="000000"/>
          <w:szCs w:val="24"/>
        </w:rPr>
        <w:t>本辦法自發布日施行</w:t>
      </w:r>
      <w:r w:rsidRPr="009E11F1">
        <w:rPr>
          <w:rFonts w:eastAsia="標楷體"/>
          <w:color w:val="000000"/>
          <w:szCs w:val="24"/>
        </w:rPr>
        <w:t>。</w:t>
      </w:r>
    </w:p>
    <w:sectPr w:rsidR="008A5184" w:rsidSect="00CA4B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F7" w:rsidRDefault="00D106F7" w:rsidP="000B3A5E">
      <w:r>
        <w:separator/>
      </w:r>
    </w:p>
  </w:endnote>
  <w:endnote w:type="continuationSeparator" w:id="0">
    <w:p w:rsidR="00D106F7" w:rsidRDefault="00D106F7" w:rsidP="000B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F7" w:rsidRDefault="00D106F7" w:rsidP="000B3A5E">
      <w:r>
        <w:separator/>
      </w:r>
    </w:p>
  </w:footnote>
  <w:footnote w:type="continuationSeparator" w:id="0">
    <w:p w:rsidR="00D106F7" w:rsidRDefault="00D106F7" w:rsidP="000B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9E7"/>
    <w:multiLevelType w:val="hybridMultilevel"/>
    <w:tmpl w:val="15ACA86C"/>
    <w:lvl w:ilvl="0" w:tplc="28442CC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505168"/>
    <w:multiLevelType w:val="hybridMultilevel"/>
    <w:tmpl w:val="F9A015E2"/>
    <w:lvl w:ilvl="0" w:tplc="081A351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268097D"/>
    <w:multiLevelType w:val="hybridMultilevel"/>
    <w:tmpl w:val="6C30D398"/>
    <w:lvl w:ilvl="0" w:tplc="2938D600">
      <w:start w:val="1"/>
      <w:numFmt w:val="decimal"/>
      <w:lvlText w:val="%1."/>
      <w:lvlJc w:val="left"/>
      <w:pPr>
        <w:ind w:left="1200" w:hanging="480"/>
      </w:pPr>
      <w:rPr>
        <w:rFonts w:ascii="Calibri" w:eastAsia="標楷體" w:hAnsi="Calibri" w:hint="default"/>
        <w:color w:val="auto"/>
        <w:sz w:val="24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9E27E4B"/>
    <w:multiLevelType w:val="hybridMultilevel"/>
    <w:tmpl w:val="C34830C2"/>
    <w:lvl w:ilvl="0" w:tplc="2938D600">
      <w:start w:val="1"/>
      <w:numFmt w:val="decimal"/>
      <w:lvlText w:val="%1."/>
      <w:lvlJc w:val="left"/>
      <w:pPr>
        <w:ind w:left="1200" w:hanging="480"/>
      </w:pPr>
      <w:rPr>
        <w:rFonts w:ascii="Calibri" w:eastAsia="標楷體" w:hAnsi="Calibri" w:hint="default"/>
        <w:color w:val="auto"/>
        <w:sz w:val="24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D150457"/>
    <w:multiLevelType w:val="hybridMultilevel"/>
    <w:tmpl w:val="45EAB93E"/>
    <w:lvl w:ilvl="0" w:tplc="27A2D88E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62"/>
    <w:rsid w:val="000133B8"/>
    <w:rsid w:val="00013A99"/>
    <w:rsid w:val="00026412"/>
    <w:rsid w:val="00030B06"/>
    <w:rsid w:val="00041CE0"/>
    <w:rsid w:val="00052147"/>
    <w:rsid w:val="00064A6F"/>
    <w:rsid w:val="000676B0"/>
    <w:rsid w:val="00076638"/>
    <w:rsid w:val="000767DD"/>
    <w:rsid w:val="0007789E"/>
    <w:rsid w:val="000B3A5E"/>
    <w:rsid w:val="000C114A"/>
    <w:rsid w:val="000D2DFA"/>
    <w:rsid w:val="000E00A7"/>
    <w:rsid w:val="00112575"/>
    <w:rsid w:val="00113A50"/>
    <w:rsid w:val="00117E84"/>
    <w:rsid w:val="0012085E"/>
    <w:rsid w:val="001324ED"/>
    <w:rsid w:val="001445E6"/>
    <w:rsid w:val="00163E47"/>
    <w:rsid w:val="001650BB"/>
    <w:rsid w:val="00171A80"/>
    <w:rsid w:val="001730C5"/>
    <w:rsid w:val="0018067C"/>
    <w:rsid w:val="00191CDD"/>
    <w:rsid w:val="0019202E"/>
    <w:rsid w:val="001B4333"/>
    <w:rsid w:val="001B7F56"/>
    <w:rsid w:val="001C4B24"/>
    <w:rsid w:val="001C69FD"/>
    <w:rsid w:val="001C79F9"/>
    <w:rsid w:val="001D29A9"/>
    <w:rsid w:val="001E1840"/>
    <w:rsid w:val="001E64D2"/>
    <w:rsid w:val="001E76C5"/>
    <w:rsid w:val="001F2459"/>
    <w:rsid w:val="00214F7A"/>
    <w:rsid w:val="00222776"/>
    <w:rsid w:val="00227E23"/>
    <w:rsid w:val="002668D6"/>
    <w:rsid w:val="00267F91"/>
    <w:rsid w:val="0027308D"/>
    <w:rsid w:val="00276EC8"/>
    <w:rsid w:val="00277962"/>
    <w:rsid w:val="00283CF0"/>
    <w:rsid w:val="002A7AB8"/>
    <w:rsid w:val="002F1B80"/>
    <w:rsid w:val="002F344E"/>
    <w:rsid w:val="002F729E"/>
    <w:rsid w:val="0032428A"/>
    <w:rsid w:val="00337C33"/>
    <w:rsid w:val="00344948"/>
    <w:rsid w:val="00346998"/>
    <w:rsid w:val="00347560"/>
    <w:rsid w:val="00367770"/>
    <w:rsid w:val="00386143"/>
    <w:rsid w:val="00391C90"/>
    <w:rsid w:val="00392030"/>
    <w:rsid w:val="003A1F58"/>
    <w:rsid w:val="003C17D7"/>
    <w:rsid w:val="003C4DC9"/>
    <w:rsid w:val="003C7735"/>
    <w:rsid w:val="003D01C1"/>
    <w:rsid w:val="003D1DB0"/>
    <w:rsid w:val="003E03D7"/>
    <w:rsid w:val="003F4CB2"/>
    <w:rsid w:val="0041099A"/>
    <w:rsid w:val="00416B25"/>
    <w:rsid w:val="00442252"/>
    <w:rsid w:val="0044229A"/>
    <w:rsid w:val="0044699E"/>
    <w:rsid w:val="00471107"/>
    <w:rsid w:val="00471E62"/>
    <w:rsid w:val="00474A08"/>
    <w:rsid w:val="00487AC1"/>
    <w:rsid w:val="004961CE"/>
    <w:rsid w:val="004A3237"/>
    <w:rsid w:val="004B42C7"/>
    <w:rsid w:val="004F4927"/>
    <w:rsid w:val="005110E8"/>
    <w:rsid w:val="0051711A"/>
    <w:rsid w:val="0053395F"/>
    <w:rsid w:val="00533EF1"/>
    <w:rsid w:val="005378C1"/>
    <w:rsid w:val="00552819"/>
    <w:rsid w:val="00553461"/>
    <w:rsid w:val="00583743"/>
    <w:rsid w:val="00583BC7"/>
    <w:rsid w:val="00594BF3"/>
    <w:rsid w:val="005A1B30"/>
    <w:rsid w:val="005A43E1"/>
    <w:rsid w:val="005B0D30"/>
    <w:rsid w:val="005B13E6"/>
    <w:rsid w:val="005E4128"/>
    <w:rsid w:val="005F340B"/>
    <w:rsid w:val="005F65C4"/>
    <w:rsid w:val="005F76F2"/>
    <w:rsid w:val="00612E15"/>
    <w:rsid w:val="00625F59"/>
    <w:rsid w:val="00627335"/>
    <w:rsid w:val="00627E39"/>
    <w:rsid w:val="00636A44"/>
    <w:rsid w:val="00636E13"/>
    <w:rsid w:val="006431D0"/>
    <w:rsid w:val="006706FE"/>
    <w:rsid w:val="00672610"/>
    <w:rsid w:val="006768A2"/>
    <w:rsid w:val="006A4703"/>
    <w:rsid w:val="006B7B8E"/>
    <w:rsid w:val="006C604E"/>
    <w:rsid w:val="006C6A93"/>
    <w:rsid w:val="006C7FAB"/>
    <w:rsid w:val="006E6026"/>
    <w:rsid w:val="006E679C"/>
    <w:rsid w:val="006F2FDC"/>
    <w:rsid w:val="00701B92"/>
    <w:rsid w:val="00701C62"/>
    <w:rsid w:val="0070310F"/>
    <w:rsid w:val="0070384B"/>
    <w:rsid w:val="00704AA6"/>
    <w:rsid w:val="007129C2"/>
    <w:rsid w:val="00734E01"/>
    <w:rsid w:val="00742F23"/>
    <w:rsid w:val="00757B74"/>
    <w:rsid w:val="007603B9"/>
    <w:rsid w:val="007657B5"/>
    <w:rsid w:val="00784915"/>
    <w:rsid w:val="00787675"/>
    <w:rsid w:val="007B2668"/>
    <w:rsid w:val="007C369C"/>
    <w:rsid w:val="007D136F"/>
    <w:rsid w:val="007E1905"/>
    <w:rsid w:val="007E6275"/>
    <w:rsid w:val="007F3C27"/>
    <w:rsid w:val="007F71C6"/>
    <w:rsid w:val="00806AA8"/>
    <w:rsid w:val="00813192"/>
    <w:rsid w:val="008140DE"/>
    <w:rsid w:val="00815AF1"/>
    <w:rsid w:val="00816A5A"/>
    <w:rsid w:val="00822F0E"/>
    <w:rsid w:val="00827205"/>
    <w:rsid w:val="00834769"/>
    <w:rsid w:val="00852885"/>
    <w:rsid w:val="00861B11"/>
    <w:rsid w:val="008652C2"/>
    <w:rsid w:val="00883A51"/>
    <w:rsid w:val="00896047"/>
    <w:rsid w:val="00897C5C"/>
    <w:rsid w:val="008A5184"/>
    <w:rsid w:val="008C337A"/>
    <w:rsid w:val="008C46B2"/>
    <w:rsid w:val="008C67A9"/>
    <w:rsid w:val="008C7764"/>
    <w:rsid w:val="008D76CC"/>
    <w:rsid w:val="008F1A24"/>
    <w:rsid w:val="008F6145"/>
    <w:rsid w:val="009031AC"/>
    <w:rsid w:val="00932363"/>
    <w:rsid w:val="00944F6F"/>
    <w:rsid w:val="009606A5"/>
    <w:rsid w:val="0096370E"/>
    <w:rsid w:val="009904B7"/>
    <w:rsid w:val="00994CDF"/>
    <w:rsid w:val="009A0F0A"/>
    <w:rsid w:val="009A27EC"/>
    <w:rsid w:val="009A3BCC"/>
    <w:rsid w:val="009A4C21"/>
    <w:rsid w:val="009B7A43"/>
    <w:rsid w:val="009C25DE"/>
    <w:rsid w:val="009C5230"/>
    <w:rsid w:val="009F118D"/>
    <w:rsid w:val="00A135A1"/>
    <w:rsid w:val="00A20FDD"/>
    <w:rsid w:val="00A210C8"/>
    <w:rsid w:val="00A25C04"/>
    <w:rsid w:val="00A30E03"/>
    <w:rsid w:val="00A34C78"/>
    <w:rsid w:val="00A42B25"/>
    <w:rsid w:val="00A60E97"/>
    <w:rsid w:val="00A61119"/>
    <w:rsid w:val="00A71595"/>
    <w:rsid w:val="00A84240"/>
    <w:rsid w:val="00A846AC"/>
    <w:rsid w:val="00A955C5"/>
    <w:rsid w:val="00AC72A4"/>
    <w:rsid w:val="00AD5718"/>
    <w:rsid w:val="00AD7F29"/>
    <w:rsid w:val="00AF0B3F"/>
    <w:rsid w:val="00B11D5D"/>
    <w:rsid w:val="00B35E3F"/>
    <w:rsid w:val="00B45C7F"/>
    <w:rsid w:val="00B56883"/>
    <w:rsid w:val="00B60102"/>
    <w:rsid w:val="00B81D12"/>
    <w:rsid w:val="00B92BBC"/>
    <w:rsid w:val="00BA1DC8"/>
    <w:rsid w:val="00BA2C19"/>
    <w:rsid w:val="00BA3D38"/>
    <w:rsid w:val="00BA566F"/>
    <w:rsid w:val="00BB13FD"/>
    <w:rsid w:val="00BB21AF"/>
    <w:rsid w:val="00BB3197"/>
    <w:rsid w:val="00BD28E5"/>
    <w:rsid w:val="00BD57C2"/>
    <w:rsid w:val="00BE2B12"/>
    <w:rsid w:val="00BF710D"/>
    <w:rsid w:val="00C24C3F"/>
    <w:rsid w:val="00C43F09"/>
    <w:rsid w:val="00C7775C"/>
    <w:rsid w:val="00C808DF"/>
    <w:rsid w:val="00C92947"/>
    <w:rsid w:val="00C93DCC"/>
    <w:rsid w:val="00CA4BB8"/>
    <w:rsid w:val="00CB2361"/>
    <w:rsid w:val="00CB33E6"/>
    <w:rsid w:val="00D035A9"/>
    <w:rsid w:val="00D106F7"/>
    <w:rsid w:val="00D14F2E"/>
    <w:rsid w:val="00D2758C"/>
    <w:rsid w:val="00D47BF0"/>
    <w:rsid w:val="00DA41DA"/>
    <w:rsid w:val="00DB0F4F"/>
    <w:rsid w:val="00DC682E"/>
    <w:rsid w:val="00DF1E0A"/>
    <w:rsid w:val="00DF51D2"/>
    <w:rsid w:val="00DF6760"/>
    <w:rsid w:val="00E0086D"/>
    <w:rsid w:val="00E03A23"/>
    <w:rsid w:val="00E06B2F"/>
    <w:rsid w:val="00E146EB"/>
    <w:rsid w:val="00E23EBD"/>
    <w:rsid w:val="00E279A0"/>
    <w:rsid w:val="00E3299E"/>
    <w:rsid w:val="00E336E4"/>
    <w:rsid w:val="00E35C59"/>
    <w:rsid w:val="00E513BC"/>
    <w:rsid w:val="00E579EC"/>
    <w:rsid w:val="00E63D1C"/>
    <w:rsid w:val="00E63EC6"/>
    <w:rsid w:val="00E86830"/>
    <w:rsid w:val="00E879DB"/>
    <w:rsid w:val="00E95BEB"/>
    <w:rsid w:val="00EC4C72"/>
    <w:rsid w:val="00EC4F00"/>
    <w:rsid w:val="00EC780C"/>
    <w:rsid w:val="00EF2DCF"/>
    <w:rsid w:val="00F1004E"/>
    <w:rsid w:val="00F20986"/>
    <w:rsid w:val="00F459E6"/>
    <w:rsid w:val="00F5432F"/>
    <w:rsid w:val="00F568E3"/>
    <w:rsid w:val="00F7335E"/>
    <w:rsid w:val="00F96CB1"/>
    <w:rsid w:val="00FB2E80"/>
    <w:rsid w:val="00FB7B2E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6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A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B3A5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B3A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B3A5E"/>
    <w:rPr>
      <w:rFonts w:ascii="Times New Roman" w:hAnsi="Times New Roman"/>
      <w:kern w:val="2"/>
    </w:rPr>
  </w:style>
  <w:style w:type="paragraph" w:customStyle="1" w:styleId="Default">
    <w:name w:val="Default"/>
    <w:rsid w:val="00337C3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6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A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B3A5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B3A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B3A5E"/>
    <w:rPr>
      <w:rFonts w:ascii="Times New Roman" w:hAnsi="Times New Roman"/>
      <w:kern w:val="2"/>
    </w:rPr>
  </w:style>
  <w:style w:type="paragraph" w:customStyle="1" w:styleId="Default">
    <w:name w:val="Default"/>
    <w:rsid w:val="00337C3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2492-4CD7-4A74-B88E-6095937E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>Sky123.Org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2019-05-06T03:05:00Z</dcterms:created>
  <dcterms:modified xsi:type="dcterms:W3CDTF">2019-05-06T03:05:00Z</dcterms:modified>
</cp:coreProperties>
</file>