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BB" w:rsidRPr="00340F60" w:rsidRDefault="00107BBB" w:rsidP="00107BBB">
      <w:pPr>
        <w:jc w:val="center"/>
        <w:rPr>
          <w:rFonts w:ascii="Calibri" w:eastAsia="標楷體" w:hAnsi="Calibri"/>
          <w:sz w:val="32"/>
          <w:szCs w:val="32"/>
        </w:rPr>
      </w:pPr>
      <w:r w:rsidRPr="00340F60">
        <w:rPr>
          <w:rFonts w:ascii="Calibri" w:eastAsia="標楷體" w:hAnsi="標楷體"/>
          <w:sz w:val="32"/>
          <w:szCs w:val="32"/>
        </w:rPr>
        <w:t>國立高雄大學研發成果運用迴避與資訊揭露管理原則</w:t>
      </w:r>
    </w:p>
    <w:p w:rsidR="00107BBB" w:rsidRPr="007429E1" w:rsidRDefault="00F936AB" w:rsidP="00D20074">
      <w:pPr>
        <w:snapToGrid w:val="0"/>
        <w:spacing w:beforeLines="50" w:before="180" w:line="240" w:lineRule="atLeast"/>
        <w:rPr>
          <w:rFonts w:eastAsia="標楷體"/>
          <w:color w:val="000000"/>
          <w:sz w:val="20"/>
        </w:rPr>
      </w:pPr>
      <w:r w:rsidRPr="007429E1">
        <w:rPr>
          <w:rFonts w:eastAsia="標楷體"/>
          <w:color w:val="000000"/>
          <w:sz w:val="20"/>
        </w:rPr>
        <w:t>102</w:t>
      </w:r>
      <w:r w:rsidRPr="007429E1">
        <w:rPr>
          <w:rFonts w:eastAsia="標楷體"/>
          <w:color w:val="000000"/>
          <w:sz w:val="20"/>
        </w:rPr>
        <w:t>年</w:t>
      </w:r>
      <w:r w:rsidRPr="007429E1">
        <w:rPr>
          <w:rFonts w:eastAsia="標楷體"/>
          <w:color w:val="000000"/>
          <w:sz w:val="20"/>
        </w:rPr>
        <w:t>12</w:t>
      </w:r>
      <w:r w:rsidRPr="007429E1">
        <w:rPr>
          <w:rFonts w:eastAsia="標楷體"/>
          <w:color w:val="000000"/>
          <w:sz w:val="20"/>
        </w:rPr>
        <w:t>月</w:t>
      </w:r>
      <w:r w:rsidRPr="007429E1">
        <w:rPr>
          <w:rFonts w:eastAsia="標楷體"/>
          <w:color w:val="000000"/>
          <w:sz w:val="20"/>
        </w:rPr>
        <w:t>6</w:t>
      </w:r>
      <w:r w:rsidRPr="007429E1">
        <w:rPr>
          <w:rFonts w:eastAsia="標楷體"/>
          <w:color w:val="000000"/>
          <w:sz w:val="20"/>
        </w:rPr>
        <w:t>日本校第</w:t>
      </w:r>
      <w:r w:rsidRPr="007429E1">
        <w:rPr>
          <w:rFonts w:eastAsia="標楷體"/>
          <w:color w:val="000000"/>
          <w:sz w:val="20"/>
        </w:rPr>
        <w:t>99</w:t>
      </w:r>
      <w:r w:rsidRPr="007429E1">
        <w:rPr>
          <w:rFonts w:eastAsia="標楷體"/>
          <w:color w:val="000000"/>
          <w:sz w:val="20"/>
        </w:rPr>
        <w:t>次主管會報通過</w:t>
      </w:r>
      <w:r w:rsidR="00916B75" w:rsidRPr="007429E1">
        <w:rPr>
          <w:rFonts w:eastAsia="標楷體"/>
          <w:color w:val="000000"/>
          <w:sz w:val="20"/>
        </w:rPr>
        <w:t>，</w:t>
      </w:r>
      <w:r w:rsidR="00107BBB" w:rsidRPr="007429E1">
        <w:rPr>
          <w:rFonts w:eastAsia="標楷體"/>
          <w:color w:val="000000"/>
          <w:sz w:val="20"/>
        </w:rPr>
        <w:t>102</w:t>
      </w:r>
      <w:r w:rsidR="00107BBB" w:rsidRPr="007429E1">
        <w:rPr>
          <w:rFonts w:eastAsia="標楷體"/>
          <w:color w:val="000000"/>
          <w:sz w:val="20"/>
        </w:rPr>
        <w:t>年</w:t>
      </w:r>
      <w:r w:rsidR="00107BBB" w:rsidRPr="007429E1">
        <w:rPr>
          <w:rFonts w:eastAsia="標楷體"/>
          <w:color w:val="000000"/>
          <w:sz w:val="20"/>
        </w:rPr>
        <w:t>12</w:t>
      </w:r>
      <w:r w:rsidR="00107BBB" w:rsidRPr="007429E1">
        <w:rPr>
          <w:rFonts w:eastAsia="標楷體"/>
          <w:color w:val="000000"/>
          <w:sz w:val="20"/>
        </w:rPr>
        <w:t>月</w:t>
      </w:r>
      <w:r w:rsidR="00107BBB" w:rsidRPr="007429E1">
        <w:rPr>
          <w:rFonts w:eastAsia="標楷體"/>
          <w:color w:val="000000"/>
          <w:sz w:val="20"/>
        </w:rPr>
        <w:t>13</w:t>
      </w:r>
      <w:r w:rsidR="00107BBB" w:rsidRPr="007429E1">
        <w:rPr>
          <w:rFonts w:eastAsia="標楷體"/>
          <w:color w:val="000000"/>
          <w:sz w:val="20"/>
        </w:rPr>
        <w:t>日本校第</w:t>
      </w:r>
      <w:r w:rsidR="00107BBB" w:rsidRPr="007429E1">
        <w:rPr>
          <w:rFonts w:eastAsia="標楷體"/>
          <w:color w:val="000000"/>
          <w:sz w:val="20"/>
        </w:rPr>
        <w:t>135</w:t>
      </w:r>
      <w:r w:rsidR="00107BBB" w:rsidRPr="007429E1">
        <w:rPr>
          <w:rFonts w:eastAsia="標楷體"/>
          <w:color w:val="000000"/>
          <w:sz w:val="20"/>
        </w:rPr>
        <w:t>次行政會議</w:t>
      </w:r>
      <w:r w:rsidR="004271E3" w:rsidRPr="007429E1">
        <w:rPr>
          <w:rFonts w:eastAsia="標楷體"/>
          <w:color w:val="000000"/>
          <w:sz w:val="20"/>
        </w:rPr>
        <w:t>通過</w:t>
      </w:r>
    </w:p>
    <w:p w:rsidR="00AD15FE" w:rsidRPr="007429E1" w:rsidRDefault="00AD15FE" w:rsidP="007429E1">
      <w:pPr>
        <w:snapToGrid w:val="0"/>
        <w:spacing w:line="240" w:lineRule="atLeast"/>
        <w:rPr>
          <w:rFonts w:eastAsia="標楷體"/>
          <w:color w:val="000000"/>
          <w:sz w:val="20"/>
        </w:rPr>
      </w:pPr>
      <w:r w:rsidRPr="007429E1">
        <w:rPr>
          <w:rFonts w:eastAsia="標楷體"/>
          <w:color w:val="000000"/>
          <w:sz w:val="20"/>
        </w:rPr>
        <w:t>103</w:t>
      </w:r>
      <w:r w:rsidRPr="007429E1">
        <w:rPr>
          <w:rFonts w:eastAsia="標楷體"/>
          <w:color w:val="000000"/>
          <w:sz w:val="20"/>
        </w:rPr>
        <w:t>年</w:t>
      </w:r>
      <w:r w:rsidRPr="007429E1">
        <w:rPr>
          <w:rFonts w:eastAsia="標楷體"/>
          <w:color w:val="000000"/>
          <w:sz w:val="20"/>
        </w:rPr>
        <w:t>5</w:t>
      </w:r>
      <w:r w:rsidRPr="007429E1">
        <w:rPr>
          <w:rFonts w:eastAsia="標楷體"/>
          <w:color w:val="000000"/>
          <w:sz w:val="20"/>
        </w:rPr>
        <w:t>月</w:t>
      </w:r>
      <w:r w:rsidRPr="007429E1">
        <w:rPr>
          <w:rFonts w:eastAsia="標楷體"/>
          <w:color w:val="000000"/>
          <w:sz w:val="20"/>
        </w:rPr>
        <w:t>26</w:t>
      </w:r>
      <w:r w:rsidRPr="007429E1">
        <w:rPr>
          <w:rFonts w:eastAsia="標楷體"/>
          <w:color w:val="000000"/>
          <w:sz w:val="20"/>
        </w:rPr>
        <w:t>日本校第</w:t>
      </w:r>
      <w:r w:rsidRPr="007429E1">
        <w:rPr>
          <w:rFonts w:eastAsia="標楷體"/>
          <w:color w:val="000000"/>
          <w:sz w:val="20"/>
        </w:rPr>
        <w:t>1032101653</w:t>
      </w:r>
      <w:r w:rsidRPr="007429E1">
        <w:rPr>
          <w:rFonts w:eastAsia="標楷體"/>
          <w:color w:val="000000"/>
          <w:sz w:val="20"/>
        </w:rPr>
        <w:t>號簽奉修訂核定</w:t>
      </w:r>
    </w:p>
    <w:p w:rsidR="00340F60" w:rsidRPr="007429E1" w:rsidRDefault="00340F60" w:rsidP="007429E1">
      <w:pPr>
        <w:snapToGrid w:val="0"/>
        <w:spacing w:line="240" w:lineRule="atLeast"/>
        <w:rPr>
          <w:rFonts w:eastAsia="標楷體"/>
          <w:color w:val="000000"/>
          <w:sz w:val="20"/>
        </w:rPr>
      </w:pPr>
      <w:r w:rsidRPr="007429E1">
        <w:rPr>
          <w:rFonts w:eastAsia="標楷體"/>
          <w:color w:val="000000"/>
          <w:sz w:val="20"/>
        </w:rPr>
        <w:t>依</w:t>
      </w:r>
      <w:r w:rsidRPr="007429E1">
        <w:rPr>
          <w:rFonts w:eastAsia="標楷體"/>
          <w:color w:val="000000"/>
          <w:sz w:val="20"/>
        </w:rPr>
        <w:t>104</w:t>
      </w:r>
      <w:r w:rsidRPr="007429E1">
        <w:rPr>
          <w:rFonts w:eastAsia="標楷體"/>
          <w:color w:val="000000"/>
          <w:sz w:val="20"/>
        </w:rPr>
        <w:t>年</w:t>
      </w:r>
      <w:r w:rsidRPr="007429E1">
        <w:rPr>
          <w:rFonts w:eastAsia="標楷體"/>
          <w:color w:val="000000"/>
          <w:sz w:val="20"/>
        </w:rPr>
        <w:t>4</w:t>
      </w:r>
      <w:r w:rsidRPr="007429E1">
        <w:rPr>
          <w:rFonts w:eastAsia="標楷體"/>
          <w:color w:val="000000"/>
          <w:sz w:val="20"/>
        </w:rPr>
        <w:t>月</w:t>
      </w:r>
      <w:r w:rsidRPr="007429E1">
        <w:rPr>
          <w:rFonts w:eastAsia="標楷體"/>
          <w:color w:val="000000"/>
          <w:sz w:val="20"/>
        </w:rPr>
        <w:t>10</w:t>
      </w:r>
      <w:r w:rsidRPr="007429E1">
        <w:rPr>
          <w:rFonts w:eastAsia="標楷體"/>
          <w:color w:val="000000"/>
          <w:sz w:val="20"/>
        </w:rPr>
        <w:t>日第</w:t>
      </w:r>
      <w:r w:rsidRPr="007429E1">
        <w:rPr>
          <w:rFonts w:eastAsia="標楷體"/>
          <w:color w:val="000000"/>
          <w:sz w:val="20"/>
        </w:rPr>
        <w:t>144</w:t>
      </w:r>
      <w:r w:rsidRPr="007429E1">
        <w:rPr>
          <w:rFonts w:eastAsia="標楷體"/>
          <w:color w:val="000000"/>
          <w:sz w:val="20"/>
        </w:rPr>
        <w:t>次行政會議決議修正法規格式</w:t>
      </w:r>
    </w:p>
    <w:p w:rsidR="00107BBB" w:rsidRPr="00173187" w:rsidRDefault="00107BBB" w:rsidP="00D20074">
      <w:pPr>
        <w:adjustRightInd w:val="0"/>
        <w:snapToGrid w:val="0"/>
        <w:spacing w:line="440" w:lineRule="exact"/>
        <w:ind w:left="480" w:hangingChars="200" w:hanging="480"/>
        <w:jc w:val="both"/>
        <w:rPr>
          <w:rFonts w:eastAsia="標楷體"/>
        </w:rPr>
      </w:pPr>
      <w:r w:rsidRPr="00173187">
        <w:rPr>
          <w:rFonts w:eastAsia="標楷體"/>
        </w:rPr>
        <w:t>一、國立高雄大學</w:t>
      </w:r>
      <w:r w:rsidRPr="00173187">
        <w:rPr>
          <w:rFonts w:eastAsia="標楷體"/>
        </w:rPr>
        <w:t>(</w:t>
      </w:r>
      <w:r w:rsidRPr="00173187">
        <w:rPr>
          <w:rFonts w:eastAsia="標楷體"/>
        </w:rPr>
        <w:t>以下簡稱本校</w:t>
      </w:r>
      <w:r w:rsidR="00187F8E">
        <w:rPr>
          <w:rFonts w:eastAsia="標楷體"/>
        </w:rPr>
        <w:t>)</w:t>
      </w:r>
      <w:r w:rsidRPr="00173187">
        <w:rPr>
          <w:rFonts w:eastAsia="標楷體"/>
        </w:rPr>
        <w:t>為使本校研發成果之運用符合公平原則，令管理或運用研發成果有關行為之作業相關人員有所規範，</w:t>
      </w:r>
      <w:proofErr w:type="gramStart"/>
      <w:r w:rsidRPr="00173187">
        <w:rPr>
          <w:rFonts w:eastAsia="標楷體"/>
        </w:rPr>
        <w:t>爰</w:t>
      </w:r>
      <w:proofErr w:type="gramEnd"/>
      <w:r w:rsidRPr="00173187">
        <w:rPr>
          <w:rFonts w:eastAsia="標楷體"/>
        </w:rPr>
        <w:t>訂定「</w:t>
      </w:r>
      <w:r w:rsidRPr="00173187">
        <w:rPr>
          <w:rFonts w:eastAsia="標楷體"/>
          <w:szCs w:val="36"/>
        </w:rPr>
        <w:t>國立高雄大學研發成果運用迴避與資訊揭露管理原則</w:t>
      </w:r>
      <w:r w:rsidRPr="00173187">
        <w:rPr>
          <w:rFonts w:eastAsia="標楷體"/>
        </w:rPr>
        <w:t>」</w:t>
      </w:r>
      <w:r w:rsidRPr="00173187">
        <w:rPr>
          <w:rFonts w:eastAsia="標楷體"/>
        </w:rPr>
        <w:t>(</w:t>
      </w:r>
      <w:r w:rsidRPr="00173187">
        <w:rPr>
          <w:rFonts w:eastAsia="標楷體"/>
        </w:rPr>
        <w:t>以下簡稱本原則</w:t>
      </w:r>
      <w:r w:rsidRPr="00173187">
        <w:rPr>
          <w:rFonts w:eastAsia="標楷體"/>
        </w:rPr>
        <w:t>)</w:t>
      </w:r>
      <w:r w:rsidRPr="00173187">
        <w:rPr>
          <w:rFonts w:eastAsia="標楷體"/>
        </w:rPr>
        <w:t>。本原則依行政院「政府科學技術研究發展成果歸屬及運用辦法」、「</w:t>
      </w:r>
      <w:r w:rsidRPr="00173187">
        <w:rPr>
          <w:rFonts w:eastAsia="標楷體"/>
          <w:bCs/>
          <w:spacing w:val="10"/>
          <w:kern w:val="0"/>
          <w:szCs w:val="28"/>
        </w:rPr>
        <w:t>經濟部科學技術研究發展成果歸屬及運用辦法</w:t>
      </w:r>
      <w:r w:rsidRPr="00173187">
        <w:rPr>
          <w:rFonts w:eastAsia="標楷體"/>
        </w:rPr>
        <w:t>」、「</w:t>
      </w:r>
      <w:r w:rsidR="00AD15FE" w:rsidRPr="006F5056">
        <w:rPr>
          <w:rFonts w:eastAsia="標楷體" w:hint="eastAsia"/>
          <w:color w:val="000000"/>
        </w:rPr>
        <w:t>科技部</w:t>
      </w:r>
      <w:r w:rsidRPr="006F5056">
        <w:rPr>
          <w:rFonts w:eastAsia="標楷體"/>
          <w:bCs/>
          <w:color w:val="000000"/>
          <w:spacing w:val="10"/>
          <w:kern w:val="0"/>
          <w:szCs w:val="28"/>
        </w:rPr>
        <w:t>科</w:t>
      </w:r>
      <w:r w:rsidRPr="00173187">
        <w:rPr>
          <w:rFonts w:eastAsia="標楷體"/>
          <w:bCs/>
          <w:spacing w:val="10"/>
          <w:kern w:val="0"/>
          <w:szCs w:val="28"/>
        </w:rPr>
        <w:t>學技術研究發展成果歸屬及運用辦法</w:t>
      </w:r>
      <w:r w:rsidRPr="00173187">
        <w:rPr>
          <w:rFonts w:eastAsia="標楷體"/>
        </w:rPr>
        <w:t>」及教育部「專科以上學校產學合作實施辦法」之規定訂定之。</w:t>
      </w:r>
    </w:p>
    <w:p w:rsidR="00107BBB" w:rsidRPr="00173187" w:rsidRDefault="00107BBB" w:rsidP="00D20074">
      <w:pPr>
        <w:adjustRightInd w:val="0"/>
        <w:snapToGrid w:val="0"/>
        <w:spacing w:line="440" w:lineRule="exact"/>
        <w:ind w:left="480" w:hangingChars="200" w:hanging="480"/>
        <w:jc w:val="both"/>
        <w:rPr>
          <w:rFonts w:eastAsia="標楷體"/>
          <w:szCs w:val="36"/>
        </w:rPr>
      </w:pPr>
      <w:r w:rsidRPr="00173187">
        <w:rPr>
          <w:rFonts w:eastAsia="標楷體"/>
        </w:rPr>
        <w:t>二、本原則由本校「</w:t>
      </w:r>
      <w:r w:rsidRPr="00173187">
        <w:rPr>
          <w:rFonts w:eastAsia="標楷體"/>
          <w:szCs w:val="36"/>
        </w:rPr>
        <w:t>技術移轉及推廣管理委員會</w:t>
      </w:r>
      <w:r w:rsidRPr="00173187">
        <w:rPr>
          <w:rFonts w:eastAsia="標楷體"/>
        </w:rPr>
        <w:t>」</w:t>
      </w:r>
      <w:r w:rsidRPr="00173187">
        <w:rPr>
          <w:rFonts w:eastAsia="標楷體"/>
          <w:szCs w:val="36"/>
        </w:rPr>
        <w:t>負責訂定管理機制及</w:t>
      </w:r>
      <w:r w:rsidRPr="00173187">
        <w:rPr>
          <w:rFonts w:eastAsia="標楷體"/>
        </w:rPr>
        <w:t>規範</w:t>
      </w:r>
      <w:r w:rsidRPr="00173187">
        <w:rPr>
          <w:rFonts w:eastAsia="標楷體"/>
          <w:szCs w:val="36"/>
        </w:rPr>
        <w:t>、受理及管理研發成果利益衝突與相關資料申報或揭露及審議爭議案件，並由本校研究發展處</w:t>
      </w:r>
      <w:r w:rsidRPr="00173187">
        <w:rPr>
          <w:rFonts w:eastAsia="標楷體"/>
          <w:szCs w:val="36"/>
        </w:rPr>
        <w:t>(</w:t>
      </w:r>
      <w:r w:rsidRPr="00173187">
        <w:rPr>
          <w:rFonts w:eastAsia="標楷體"/>
          <w:szCs w:val="36"/>
        </w:rPr>
        <w:t>以下簡稱研發處</w:t>
      </w:r>
      <w:r w:rsidRPr="00173187">
        <w:rPr>
          <w:rFonts w:eastAsia="標楷體"/>
          <w:szCs w:val="36"/>
        </w:rPr>
        <w:t>)</w:t>
      </w:r>
      <w:r w:rsidRPr="00173187">
        <w:rPr>
          <w:rFonts w:eastAsia="標楷體"/>
          <w:szCs w:val="36"/>
        </w:rPr>
        <w:t>負責重大案件之內外部通報。</w:t>
      </w:r>
    </w:p>
    <w:p w:rsidR="00107BBB" w:rsidRPr="00173187" w:rsidRDefault="00107BBB" w:rsidP="00D20074">
      <w:pPr>
        <w:adjustRightInd w:val="0"/>
        <w:snapToGrid w:val="0"/>
        <w:spacing w:line="440" w:lineRule="exact"/>
        <w:ind w:left="480" w:hangingChars="200" w:hanging="480"/>
        <w:jc w:val="both"/>
        <w:rPr>
          <w:rFonts w:eastAsia="標楷體"/>
        </w:rPr>
      </w:pPr>
      <w:r w:rsidRPr="00173187">
        <w:rPr>
          <w:rFonts w:eastAsia="標楷體"/>
        </w:rPr>
        <w:t>三、本原則之適用範圍為本校之研發成果管理及運用相關業務，包括專利申請、專利權維護管理、專利權讓與、技術移轉授權及其他與管理或運用研發成果有關之行為。</w:t>
      </w:r>
    </w:p>
    <w:p w:rsidR="00107BBB" w:rsidRPr="00173187" w:rsidRDefault="00107BBB" w:rsidP="00D20074">
      <w:pPr>
        <w:adjustRightInd w:val="0"/>
        <w:snapToGrid w:val="0"/>
        <w:spacing w:line="440" w:lineRule="exact"/>
        <w:ind w:left="480" w:hangingChars="200" w:hanging="480"/>
        <w:jc w:val="both"/>
        <w:rPr>
          <w:rFonts w:eastAsia="標楷體"/>
          <w:kern w:val="0"/>
        </w:rPr>
      </w:pPr>
      <w:r w:rsidRPr="00173187">
        <w:rPr>
          <w:rFonts w:eastAsia="標楷體"/>
          <w:kern w:val="0"/>
        </w:rPr>
        <w:t>四、本原則所稱之當事人，指研發成果之創作人及參與或執行研發成果運用相關業務之人員。</w:t>
      </w:r>
    </w:p>
    <w:p w:rsidR="00107BBB" w:rsidRPr="00173187" w:rsidRDefault="00107BBB" w:rsidP="00D20074">
      <w:pPr>
        <w:autoSpaceDE w:val="0"/>
        <w:autoSpaceDN w:val="0"/>
        <w:adjustRightInd w:val="0"/>
        <w:snapToGrid w:val="0"/>
        <w:spacing w:line="440" w:lineRule="exact"/>
        <w:ind w:leftChars="177" w:left="425"/>
        <w:jc w:val="both"/>
        <w:rPr>
          <w:rFonts w:eastAsia="標楷體"/>
          <w:kern w:val="0"/>
        </w:rPr>
      </w:pPr>
      <w:r w:rsidRPr="00173187">
        <w:rPr>
          <w:rFonts w:eastAsia="標楷體"/>
          <w:kern w:val="0"/>
        </w:rPr>
        <w:t>本原則所稱當事人之關係人，其範圍如下：</w:t>
      </w:r>
    </w:p>
    <w:p w:rsidR="00107BBB" w:rsidRPr="00173187" w:rsidRDefault="000A3BF0" w:rsidP="00D20074">
      <w:pPr>
        <w:autoSpaceDE w:val="0"/>
        <w:autoSpaceDN w:val="0"/>
        <w:adjustRightInd w:val="0"/>
        <w:snapToGrid w:val="0"/>
        <w:spacing w:line="440" w:lineRule="exact"/>
        <w:ind w:firstLineChars="170" w:firstLine="408"/>
        <w:jc w:val="both"/>
        <w:rPr>
          <w:rFonts w:eastAsia="標楷體"/>
          <w:kern w:val="0"/>
        </w:rPr>
      </w:pPr>
      <w:r w:rsidRPr="000A3BF0">
        <w:rPr>
          <w:rFonts w:eastAsia="標楷體" w:hAnsi="Calibri" w:hint="eastAsia"/>
          <w:kern w:val="0"/>
        </w:rPr>
        <w:t>（一）</w:t>
      </w:r>
      <w:r w:rsidR="00107BBB" w:rsidRPr="00173187">
        <w:rPr>
          <w:rFonts w:eastAsia="標楷體" w:hAnsi="Calibri"/>
          <w:kern w:val="0"/>
        </w:rPr>
        <w:t>當事人之配偶或共同生活之家屬。</w:t>
      </w:r>
    </w:p>
    <w:p w:rsidR="00107BBB" w:rsidRPr="00173187" w:rsidRDefault="000A3BF0" w:rsidP="00D20074">
      <w:pPr>
        <w:autoSpaceDE w:val="0"/>
        <w:autoSpaceDN w:val="0"/>
        <w:adjustRightInd w:val="0"/>
        <w:snapToGrid w:val="0"/>
        <w:spacing w:line="440" w:lineRule="exact"/>
        <w:ind w:firstLineChars="170" w:firstLine="408"/>
        <w:jc w:val="both"/>
        <w:rPr>
          <w:rFonts w:eastAsia="標楷體"/>
          <w:kern w:val="0"/>
        </w:rPr>
      </w:pPr>
      <w:r w:rsidRPr="000A3BF0">
        <w:rPr>
          <w:rFonts w:eastAsia="標楷體" w:hAnsi="Calibri" w:hint="eastAsia"/>
          <w:kern w:val="0"/>
        </w:rPr>
        <w:t>（二）</w:t>
      </w:r>
      <w:r w:rsidR="00107BBB" w:rsidRPr="00173187">
        <w:rPr>
          <w:rFonts w:eastAsia="標楷體" w:hAnsi="Calibri"/>
          <w:kern w:val="0"/>
        </w:rPr>
        <w:t>當事人之二親等以內親屬。</w:t>
      </w:r>
    </w:p>
    <w:p w:rsidR="00107BBB" w:rsidRPr="00173187" w:rsidRDefault="000A3BF0" w:rsidP="00D20074">
      <w:pPr>
        <w:autoSpaceDE w:val="0"/>
        <w:autoSpaceDN w:val="0"/>
        <w:adjustRightInd w:val="0"/>
        <w:snapToGrid w:val="0"/>
        <w:spacing w:line="440" w:lineRule="exact"/>
        <w:ind w:firstLineChars="170" w:firstLine="408"/>
        <w:jc w:val="both"/>
        <w:rPr>
          <w:rFonts w:eastAsia="標楷體"/>
          <w:kern w:val="0"/>
        </w:rPr>
      </w:pPr>
      <w:r w:rsidRPr="000A3BF0">
        <w:rPr>
          <w:rFonts w:eastAsia="標楷體" w:hAnsi="Calibri" w:hint="eastAsia"/>
          <w:kern w:val="0"/>
        </w:rPr>
        <w:t>（三）</w:t>
      </w:r>
      <w:r w:rsidR="00107BBB" w:rsidRPr="00173187">
        <w:rPr>
          <w:rFonts w:eastAsia="標楷體" w:hAnsi="Calibri"/>
          <w:kern w:val="0"/>
        </w:rPr>
        <w:t>當事人或其配偶信託財產之受託人。</w:t>
      </w:r>
    </w:p>
    <w:p w:rsidR="00107BBB" w:rsidRPr="00173187" w:rsidRDefault="000A3BF0" w:rsidP="00D20074">
      <w:pPr>
        <w:autoSpaceDE w:val="0"/>
        <w:autoSpaceDN w:val="0"/>
        <w:adjustRightInd w:val="0"/>
        <w:snapToGrid w:val="0"/>
        <w:spacing w:line="440" w:lineRule="exact"/>
        <w:ind w:leftChars="176" w:left="1142" w:hangingChars="300" w:hanging="720"/>
        <w:jc w:val="both"/>
        <w:rPr>
          <w:rFonts w:eastAsia="標楷體"/>
          <w:kern w:val="0"/>
        </w:rPr>
      </w:pPr>
      <w:r w:rsidRPr="000A3BF0">
        <w:rPr>
          <w:rFonts w:eastAsia="標楷體" w:hAnsi="Calibri" w:hint="eastAsia"/>
          <w:kern w:val="0"/>
        </w:rPr>
        <w:t>（四）</w:t>
      </w:r>
      <w:r w:rsidR="00107BBB" w:rsidRPr="00173187">
        <w:rPr>
          <w:rFonts w:eastAsia="標楷體" w:hAnsi="Calibri"/>
          <w:kern w:val="0"/>
        </w:rPr>
        <w:t>當事人、第一款及第二款所列人員擔任負責人、董事、監察人或經理人之營利事業。</w:t>
      </w:r>
    </w:p>
    <w:p w:rsidR="00107BBB" w:rsidRPr="00173187" w:rsidRDefault="00107BBB" w:rsidP="00D20074">
      <w:pPr>
        <w:autoSpaceDE w:val="0"/>
        <w:autoSpaceDN w:val="0"/>
        <w:adjustRightInd w:val="0"/>
        <w:snapToGrid w:val="0"/>
        <w:spacing w:line="440" w:lineRule="exact"/>
        <w:ind w:firstLineChars="200" w:firstLine="480"/>
        <w:jc w:val="both"/>
        <w:rPr>
          <w:rFonts w:eastAsia="標楷體"/>
          <w:kern w:val="0"/>
        </w:rPr>
      </w:pPr>
      <w:r w:rsidRPr="00173187">
        <w:rPr>
          <w:rFonts w:eastAsia="標楷體"/>
          <w:kern w:val="0"/>
        </w:rPr>
        <w:t>當事人擔任前述職務係經政府或本校指派時，應依其他相關法令規定辦理。</w:t>
      </w:r>
    </w:p>
    <w:p w:rsidR="00107BBB" w:rsidRPr="00173187" w:rsidRDefault="00107BBB" w:rsidP="00D20074">
      <w:pPr>
        <w:adjustRightInd w:val="0"/>
        <w:snapToGrid w:val="0"/>
        <w:spacing w:line="440" w:lineRule="exact"/>
        <w:ind w:left="480" w:hangingChars="200" w:hanging="480"/>
        <w:jc w:val="both"/>
        <w:rPr>
          <w:rFonts w:eastAsia="標楷體"/>
        </w:rPr>
      </w:pPr>
      <w:r w:rsidRPr="00173187">
        <w:rPr>
          <w:rFonts w:eastAsia="標楷體"/>
        </w:rPr>
        <w:t>五、</w:t>
      </w:r>
      <w:r w:rsidRPr="00173187">
        <w:rPr>
          <w:rFonts w:eastAsia="標楷體" w:hAnsi="Calibri"/>
        </w:rPr>
        <w:t>本原則所稱利益，包括財產上利益及非財產上利益。</w:t>
      </w:r>
    </w:p>
    <w:p w:rsidR="00107BBB" w:rsidRPr="00173187" w:rsidRDefault="00107BBB" w:rsidP="00D20074">
      <w:pPr>
        <w:adjustRightInd w:val="0"/>
        <w:snapToGrid w:val="0"/>
        <w:spacing w:line="440" w:lineRule="exact"/>
        <w:ind w:firstLineChars="200" w:firstLine="480"/>
        <w:jc w:val="both"/>
        <w:rPr>
          <w:rFonts w:eastAsia="標楷體"/>
        </w:rPr>
      </w:pPr>
      <w:r w:rsidRPr="00173187">
        <w:rPr>
          <w:rFonts w:eastAsia="標楷體" w:hAnsi="Calibri"/>
        </w:rPr>
        <w:t>財產上利益如下：</w:t>
      </w:r>
    </w:p>
    <w:p w:rsidR="00107BBB" w:rsidRPr="00173187" w:rsidRDefault="000A3BF0" w:rsidP="00D20074">
      <w:pPr>
        <w:autoSpaceDE w:val="0"/>
        <w:autoSpaceDN w:val="0"/>
        <w:adjustRightInd w:val="0"/>
        <w:snapToGrid w:val="0"/>
        <w:spacing w:line="440" w:lineRule="exact"/>
        <w:ind w:firstLineChars="170" w:firstLine="408"/>
        <w:jc w:val="both"/>
        <w:rPr>
          <w:rFonts w:eastAsia="標楷體"/>
          <w:kern w:val="0"/>
        </w:rPr>
      </w:pPr>
      <w:r w:rsidRPr="000A3BF0">
        <w:rPr>
          <w:rFonts w:eastAsia="標楷體" w:hint="eastAsia"/>
          <w:kern w:val="0"/>
        </w:rPr>
        <w:t>（一）</w:t>
      </w:r>
      <w:r w:rsidR="00107BBB" w:rsidRPr="00173187">
        <w:rPr>
          <w:rFonts w:eastAsia="標楷體" w:hAnsi="Calibri"/>
          <w:kern w:val="0"/>
        </w:rPr>
        <w:t>動產、不動產。</w:t>
      </w:r>
    </w:p>
    <w:p w:rsidR="00107BBB" w:rsidRPr="00173187" w:rsidRDefault="000A3BF0" w:rsidP="00D20074">
      <w:pPr>
        <w:autoSpaceDE w:val="0"/>
        <w:autoSpaceDN w:val="0"/>
        <w:adjustRightInd w:val="0"/>
        <w:snapToGrid w:val="0"/>
        <w:spacing w:line="440" w:lineRule="exact"/>
        <w:ind w:firstLineChars="170" w:firstLine="408"/>
        <w:jc w:val="both"/>
        <w:rPr>
          <w:rFonts w:eastAsia="標楷體"/>
          <w:kern w:val="0"/>
        </w:rPr>
      </w:pPr>
      <w:r w:rsidRPr="000A3BF0">
        <w:rPr>
          <w:rFonts w:eastAsia="標楷體" w:hAnsi="Calibri" w:hint="eastAsia"/>
          <w:kern w:val="0"/>
        </w:rPr>
        <w:t>（二）</w:t>
      </w:r>
      <w:r w:rsidR="00107BBB" w:rsidRPr="00173187">
        <w:rPr>
          <w:rFonts w:eastAsia="標楷體" w:hAnsi="Calibri"/>
          <w:kern w:val="0"/>
        </w:rPr>
        <w:t>現金、存款、外幣及有價證券。</w:t>
      </w:r>
    </w:p>
    <w:p w:rsidR="00107BBB" w:rsidRPr="00173187" w:rsidRDefault="000A3BF0" w:rsidP="00D20074">
      <w:pPr>
        <w:autoSpaceDE w:val="0"/>
        <w:autoSpaceDN w:val="0"/>
        <w:adjustRightInd w:val="0"/>
        <w:snapToGrid w:val="0"/>
        <w:spacing w:line="440" w:lineRule="exact"/>
        <w:ind w:firstLineChars="170" w:firstLine="408"/>
        <w:jc w:val="both"/>
        <w:rPr>
          <w:rFonts w:eastAsia="標楷體"/>
          <w:kern w:val="0"/>
        </w:rPr>
      </w:pPr>
      <w:r w:rsidRPr="000A3BF0">
        <w:rPr>
          <w:rFonts w:eastAsia="標楷體" w:hAnsi="Calibri" w:hint="eastAsia"/>
          <w:kern w:val="0"/>
        </w:rPr>
        <w:t>（三）</w:t>
      </w:r>
      <w:r w:rsidR="00107BBB" w:rsidRPr="00173187">
        <w:rPr>
          <w:rFonts w:eastAsia="標楷體" w:hAnsi="Calibri"/>
          <w:kern w:val="0"/>
        </w:rPr>
        <w:t>債權及其他財產上權利。</w:t>
      </w:r>
    </w:p>
    <w:p w:rsidR="00107BBB" w:rsidRPr="00173187" w:rsidRDefault="000A3BF0" w:rsidP="00D20074">
      <w:pPr>
        <w:autoSpaceDE w:val="0"/>
        <w:autoSpaceDN w:val="0"/>
        <w:adjustRightInd w:val="0"/>
        <w:snapToGrid w:val="0"/>
        <w:spacing w:line="440" w:lineRule="exact"/>
        <w:ind w:firstLineChars="170" w:firstLine="408"/>
        <w:jc w:val="both"/>
        <w:rPr>
          <w:rFonts w:eastAsia="標楷體"/>
          <w:kern w:val="0"/>
        </w:rPr>
      </w:pPr>
      <w:r w:rsidRPr="000A3BF0">
        <w:rPr>
          <w:rFonts w:eastAsia="標楷體" w:hAnsi="Calibri" w:hint="eastAsia"/>
          <w:kern w:val="0"/>
        </w:rPr>
        <w:t>（四）</w:t>
      </w:r>
      <w:r w:rsidR="00107BBB" w:rsidRPr="00173187">
        <w:rPr>
          <w:rFonts w:eastAsia="標楷體" w:hAnsi="Calibri"/>
          <w:kern w:val="0"/>
        </w:rPr>
        <w:t>其他具有經濟價值或得以金錢交易取得之利益。</w:t>
      </w:r>
    </w:p>
    <w:p w:rsidR="00107BBB" w:rsidRPr="00173187" w:rsidRDefault="00107BBB" w:rsidP="00D20074">
      <w:pPr>
        <w:adjustRightInd w:val="0"/>
        <w:snapToGrid w:val="0"/>
        <w:spacing w:line="440" w:lineRule="exact"/>
        <w:ind w:leftChars="200" w:left="480"/>
        <w:jc w:val="both"/>
        <w:rPr>
          <w:rFonts w:eastAsia="標楷體"/>
        </w:rPr>
      </w:pPr>
      <w:r w:rsidRPr="00173187">
        <w:rPr>
          <w:rFonts w:eastAsia="標楷體" w:hAnsi="Calibri"/>
        </w:rPr>
        <w:t>非財產上利益，係指當事人或其關係人於本校或運用本校研發成果之營利事業之任用、</w:t>
      </w:r>
      <w:proofErr w:type="gramStart"/>
      <w:r w:rsidRPr="00173187">
        <w:rPr>
          <w:rFonts w:eastAsia="標楷體" w:hAnsi="Calibri"/>
        </w:rPr>
        <w:t>陞</w:t>
      </w:r>
      <w:proofErr w:type="gramEnd"/>
      <w:r w:rsidRPr="00173187">
        <w:rPr>
          <w:rFonts w:eastAsia="標楷體" w:hAnsi="Calibri"/>
        </w:rPr>
        <w:t>遷、調動及其他人事措施。</w:t>
      </w:r>
    </w:p>
    <w:p w:rsidR="00107BBB" w:rsidRPr="00173187" w:rsidRDefault="00107BBB" w:rsidP="00D20074">
      <w:pPr>
        <w:adjustRightInd w:val="0"/>
        <w:snapToGrid w:val="0"/>
        <w:spacing w:line="440" w:lineRule="exact"/>
        <w:ind w:leftChars="200" w:left="480"/>
        <w:jc w:val="both"/>
        <w:rPr>
          <w:rFonts w:eastAsia="標楷體"/>
        </w:rPr>
      </w:pPr>
      <w:r w:rsidRPr="00173187">
        <w:rPr>
          <w:rFonts w:eastAsia="標楷體" w:hAnsi="Calibri"/>
        </w:rPr>
        <w:lastRenderedPageBreak/>
        <w:t>本原則所稱之利益衝突，係指當事人及其關係人參與或執行研發成果運用相關業務時，因其作為或不作為而直接或間接使其或關係人獲取利益，或有獲取利益之虞。</w:t>
      </w:r>
    </w:p>
    <w:p w:rsidR="00107BBB" w:rsidRPr="00173187" w:rsidRDefault="00107BBB" w:rsidP="00D20074">
      <w:pPr>
        <w:adjustRightInd w:val="0"/>
        <w:snapToGrid w:val="0"/>
        <w:spacing w:line="440" w:lineRule="exact"/>
        <w:ind w:left="480" w:hangingChars="200" w:hanging="480"/>
        <w:jc w:val="both"/>
        <w:rPr>
          <w:rFonts w:eastAsia="標楷體"/>
        </w:rPr>
      </w:pPr>
      <w:r w:rsidRPr="00173187">
        <w:rPr>
          <w:rFonts w:eastAsia="標楷體"/>
        </w:rPr>
        <w:t>六、當事人參與或執行業務遇有利益衝突或有利益衝突之虞時，應自行迴避。</w:t>
      </w:r>
    </w:p>
    <w:p w:rsidR="00107BBB" w:rsidRPr="00173187" w:rsidRDefault="00107BBB" w:rsidP="00D20074">
      <w:pPr>
        <w:adjustRightInd w:val="0"/>
        <w:snapToGrid w:val="0"/>
        <w:spacing w:line="440" w:lineRule="exact"/>
        <w:ind w:leftChars="200" w:left="960" w:hangingChars="200" w:hanging="480"/>
        <w:jc w:val="both"/>
        <w:rPr>
          <w:rFonts w:eastAsia="標楷體"/>
        </w:rPr>
      </w:pPr>
      <w:r w:rsidRPr="00173187">
        <w:rPr>
          <w:rFonts w:eastAsia="標楷體"/>
        </w:rPr>
        <w:t>當事人執行技術移轉業務時，應揭露可能發生利益衝突之情事。</w:t>
      </w:r>
    </w:p>
    <w:p w:rsidR="00107BBB" w:rsidRPr="00173187" w:rsidRDefault="00107BBB" w:rsidP="00D20074">
      <w:pPr>
        <w:adjustRightInd w:val="0"/>
        <w:snapToGrid w:val="0"/>
        <w:spacing w:line="440" w:lineRule="exact"/>
        <w:ind w:leftChars="200" w:left="960" w:hangingChars="200" w:hanging="480"/>
        <w:jc w:val="both"/>
        <w:rPr>
          <w:rFonts w:eastAsia="標楷體"/>
        </w:rPr>
      </w:pPr>
      <w:r w:rsidRPr="00173187">
        <w:rPr>
          <w:rFonts w:eastAsia="標楷體"/>
        </w:rPr>
        <w:t>前項應揭露之利益及揭露之方式，由「</w:t>
      </w:r>
      <w:r w:rsidRPr="00173187">
        <w:rPr>
          <w:rFonts w:eastAsia="標楷體"/>
          <w:szCs w:val="36"/>
        </w:rPr>
        <w:t>技術移轉及推廣管理委員會</w:t>
      </w:r>
      <w:r w:rsidRPr="00173187">
        <w:rPr>
          <w:rFonts w:eastAsia="標楷體"/>
        </w:rPr>
        <w:t>」另訂之。</w:t>
      </w:r>
    </w:p>
    <w:p w:rsidR="00107BBB" w:rsidRPr="00173187" w:rsidRDefault="00107BBB" w:rsidP="00D20074">
      <w:pPr>
        <w:adjustRightInd w:val="0"/>
        <w:snapToGrid w:val="0"/>
        <w:spacing w:line="440" w:lineRule="exact"/>
        <w:ind w:leftChars="200" w:left="480"/>
        <w:jc w:val="both"/>
        <w:rPr>
          <w:rFonts w:eastAsia="標楷體"/>
        </w:rPr>
      </w:pPr>
      <w:r w:rsidRPr="00173187">
        <w:rPr>
          <w:rFonts w:eastAsia="標楷體"/>
        </w:rPr>
        <w:t>有以下情事者，經「</w:t>
      </w:r>
      <w:r w:rsidRPr="00173187">
        <w:rPr>
          <w:rFonts w:eastAsia="標楷體"/>
          <w:szCs w:val="36"/>
        </w:rPr>
        <w:t>技術移轉及推廣管理委員會</w:t>
      </w:r>
      <w:r w:rsidRPr="00173187">
        <w:rPr>
          <w:rFonts w:eastAsia="標楷體"/>
        </w:rPr>
        <w:t>」認定有迴避之必要，應提出具體處理意見，陳請校長核定：</w:t>
      </w:r>
    </w:p>
    <w:p w:rsidR="00107BBB" w:rsidRPr="00173187" w:rsidRDefault="000A3BF0" w:rsidP="00D20074">
      <w:pPr>
        <w:adjustRightInd w:val="0"/>
        <w:snapToGrid w:val="0"/>
        <w:spacing w:line="440" w:lineRule="exact"/>
        <w:ind w:leftChars="177" w:left="1145" w:hangingChars="300" w:hanging="720"/>
        <w:jc w:val="both"/>
        <w:rPr>
          <w:rFonts w:eastAsia="標楷體"/>
        </w:rPr>
      </w:pPr>
      <w:r w:rsidRPr="000A3BF0">
        <w:rPr>
          <w:rFonts w:eastAsia="標楷體" w:hAnsi="Calibri" w:hint="eastAsia"/>
        </w:rPr>
        <w:t>（一）</w:t>
      </w:r>
      <w:r w:rsidR="00107BBB" w:rsidRPr="00173187">
        <w:rPr>
          <w:rFonts w:eastAsia="標楷體" w:hAnsi="Calibri"/>
        </w:rPr>
        <w:t>當事人知其本人或其關係人有涉及利益衝突之虞，向「</w:t>
      </w:r>
      <w:r w:rsidR="00107BBB" w:rsidRPr="00173187">
        <w:rPr>
          <w:rFonts w:eastAsia="標楷體" w:hAnsi="Calibri"/>
          <w:szCs w:val="36"/>
        </w:rPr>
        <w:t>技術移轉及推廣管理委員會</w:t>
      </w:r>
      <w:r w:rsidR="00107BBB" w:rsidRPr="00173187">
        <w:rPr>
          <w:rFonts w:eastAsia="標楷體" w:hAnsi="Calibri"/>
        </w:rPr>
        <w:t>」核備並經認定應迴避者。</w:t>
      </w:r>
    </w:p>
    <w:p w:rsidR="00107BBB" w:rsidRPr="00173187" w:rsidRDefault="000A3BF0" w:rsidP="00D20074">
      <w:pPr>
        <w:adjustRightInd w:val="0"/>
        <w:snapToGrid w:val="0"/>
        <w:spacing w:line="440" w:lineRule="exact"/>
        <w:ind w:leftChars="177" w:left="1145" w:hangingChars="300" w:hanging="720"/>
        <w:jc w:val="both"/>
        <w:rPr>
          <w:rFonts w:eastAsia="標楷體"/>
        </w:rPr>
      </w:pPr>
      <w:r w:rsidRPr="000A3BF0">
        <w:rPr>
          <w:rFonts w:eastAsia="標楷體" w:hAnsi="Calibri" w:hint="eastAsia"/>
        </w:rPr>
        <w:t>（二）</w:t>
      </w:r>
      <w:r w:rsidR="00107BBB" w:rsidRPr="00173187">
        <w:rPr>
          <w:rFonts w:eastAsia="標楷體" w:hAnsi="Calibri"/>
        </w:rPr>
        <w:t>當事人未自行迴避或未依前款規定向「</w:t>
      </w:r>
      <w:r w:rsidR="00107BBB" w:rsidRPr="00173187">
        <w:rPr>
          <w:rFonts w:eastAsia="標楷體" w:hAnsi="Calibri"/>
          <w:szCs w:val="36"/>
        </w:rPr>
        <w:t>技術移轉及推廣管理委員會</w:t>
      </w:r>
      <w:r w:rsidR="00107BBB" w:rsidRPr="00173187">
        <w:rPr>
          <w:rFonts w:eastAsia="標楷體" w:hAnsi="Calibri"/>
        </w:rPr>
        <w:t>」核備，經「</w:t>
      </w:r>
      <w:r w:rsidR="00107BBB" w:rsidRPr="00173187">
        <w:rPr>
          <w:rFonts w:eastAsia="標楷體" w:hAnsi="Calibri"/>
          <w:szCs w:val="36"/>
        </w:rPr>
        <w:t>技術移轉及推廣管理委員會</w:t>
      </w:r>
      <w:r w:rsidR="00107BBB" w:rsidRPr="00173187">
        <w:rPr>
          <w:rFonts w:eastAsia="標楷體" w:hAnsi="Calibri"/>
        </w:rPr>
        <w:t>」認定有迴避之必要者。</w:t>
      </w:r>
    </w:p>
    <w:p w:rsidR="00107BBB" w:rsidRPr="00173187" w:rsidRDefault="00107BBB" w:rsidP="00D20074">
      <w:pPr>
        <w:adjustRightInd w:val="0"/>
        <w:snapToGrid w:val="0"/>
        <w:spacing w:line="440" w:lineRule="exact"/>
        <w:ind w:left="480" w:hangingChars="200" w:hanging="480"/>
        <w:jc w:val="both"/>
        <w:rPr>
          <w:rFonts w:eastAsia="標楷體"/>
        </w:rPr>
      </w:pPr>
      <w:r w:rsidRPr="00173187">
        <w:rPr>
          <w:rFonts w:eastAsia="標楷體"/>
        </w:rPr>
        <w:t>七、利益衝突審查及爭議案件之處理進度、資料及相關資訊，屬</w:t>
      </w:r>
      <w:proofErr w:type="gramStart"/>
      <w:r w:rsidRPr="00173187">
        <w:rPr>
          <w:rFonts w:eastAsia="標楷體"/>
        </w:rPr>
        <w:t>機密級</w:t>
      </w:r>
      <w:proofErr w:type="gramEnd"/>
      <w:r w:rsidRPr="00173187">
        <w:rPr>
          <w:rFonts w:eastAsia="標楷體"/>
        </w:rPr>
        <w:t>文件，事件處理過程中所有資訊應予以保密。辦理案件而使用相關資料或文件之相關人員，應遵守本校相關辦法及個人資料保護法、營業</w:t>
      </w:r>
      <w:proofErr w:type="gramStart"/>
      <w:r w:rsidRPr="00173187">
        <w:rPr>
          <w:rFonts w:eastAsia="標楷體"/>
        </w:rPr>
        <w:t>祕</w:t>
      </w:r>
      <w:proofErr w:type="gramEnd"/>
      <w:r w:rsidRPr="00173187">
        <w:rPr>
          <w:rFonts w:eastAsia="標楷體"/>
        </w:rPr>
        <w:t>密法及其他法令規定。</w:t>
      </w:r>
    </w:p>
    <w:p w:rsidR="00107BBB" w:rsidRPr="00173187" w:rsidRDefault="00107BBB" w:rsidP="00D20074">
      <w:pPr>
        <w:adjustRightInd w:val="0"/>
        <w:snapToGrid w:val="0"/>
        <w:spacing w:line="440" w:lineRule="exact"/>
        <w:ind w:left="480" w:hangingChars="200" w:hanging="480"/>
        <w:jc w:val="both"/>
        <w:rPr>
          <w:rFonts w:eastAsia="標楷體"/>
        </w:rPr>
      </w:pPr>
      <w:r w:rsidRPr="00173187">
        <w:rPr>
          <w:rFonts w:eastAsia="標楷體"/>
        </w:rPr>
        <w:t>八、獲知有應迴避而未迴避，或經檢舉之利益衝突案件時，應由「</w:t>
      </w:r>
      <w:r w:rsidRPr="00173187">
        <w:rPr>
          <w:rFonts w:eastAsia="標楷體"/>
          <w:szCs w:val="36"/>
        </w:rPr>
        <w:t>技術移轉及推廣管理委員會</w:t>
      </w:r>
      <w:r w:rsidRPr="00173187">
        <w:rPr>
          <w:rFonts w:eastAsia="標楷體"/>
        </w:rPr>
        <w:t>」及相關處室及系所指派之代表組成調查委員會進行調查。必要時得邀請相關業務領域專家學者提供諮詢。</w:t>
      </w:r>
    </w:p>
    <w:p w:rsidR="00107BBB" w:rsidRPr="00173187" w:rsidRDefault="00107BBB" w:rsidP="00D20074">
      <w:pPr>
        <w:adjustRightInd w:val="0"/>
        <w:snapToGrid w:val="0"/>
        <w:spacing w:line="440" w:lineRule="exact"/>
        <w:ind w:leftChars="200" w:left="480"/>
        <w:jc w:val="both"/>
        <w:rPr>
          <w:rFonts w:eastAsia="標楷體"/>
        </w:rPr>
      </w:pPr>
      <w:r w:rsidRPr="00173187">
        <w:rPr>
          <w:rFonts w:eastAsia="標楷體"/>
        </w:rPr>
        <w:t>「技術移轉及管理委員會」之調查不公開，並應通知涉案當事人說明或陳述意見。委員會應於受理案件後</w:t>
      </w:r>
      <w:r w:rsidRPr="00173187">
        <w:rPr>
          <w:rFonts w:eastAsia="標楷體"/>
        </w:rPr>
        <w:t>2</w:t>
      </w:r>
      <w:r w:rsidRPr="00173187">
        <w:rPr>
          <w:rFonts w:eastAsia="標楷體"/>
        </w:rPr>
        <w:t>個月內完成調查結果，並陳請校長核定。必要時調查期間得延長</w:t>
      </w:r>
      <w:r w:rsidRPr="00173187">
        <w:rPr>
          <w:rFonts w:eastAsia="標楷體"/>
        </w:rPr>
        <w:t>1</w:t>
      </w:r>
      <w:r w:rsidRPr="00173187">
        <w:rPr>
          <w:rFonts w:eastAsia="標楷體"/>
        </w:rPr>
        <w:t>個月。</w:t>
      </w:r>
    </w:p>
    <w:p w:rsidR="00107BBB" w:rsidRPr="00173187" w:rsidRDefault="00107BBB" w:rsidP="00D20074">
      <w:pPr>
        <w:adjustRightInd w:val="0"/>
        <w:snapToGrid w:val="0"/>
        <w:spacing w:line="440" w:lineRule="exact"/>
        <w:ind w:leftChars="200" w:left="480"/>
        <w:jc w:val="both"/>
        <w:rPr>
          <w:rFonts w:eastAsia="標楷體"/>
        </w:rPr>
      </w:pPr>
      <w:r w:rsidRPr="00173187">
        <w:rPr>
          <w:rFonts w:eastAsia="標楷體"/>
        </w:rPr>
        <w:t>調查結果應記載委員會成員姓名、職稱，完成日期、有無利益衝突等相關事實、證據及理由。</w:t>
      </w:r>
    </w:p>
    <w:p w:rsidR="00107BBB" w:rsidRPr="00173187" w:rsidRDefault="00107BBB" w:rsidP="00D20074">
      <w:pPr>
        <w:adjustRightInd w:val="0"/>
        <w:snapToGrid w:val="0"/>
        <w:spacing w:line="440" w:lineRule="exact"/>
        <w:ind w:leftChars="200" w:left="480"/>
        <w:jc w:val="both"/>
        <w:rPr>
          <w:rFonts w:eastAsia="標楷體"/>
        </w:rPr>
      </w:pPr>
      <w:r w:rsidRPr="00173187">
        <w:rPr>
          <w:rFonts w:eastAsia="標楷體"/>
        </w:rPr>
        <w:t>如確有利益衝突或獲取不當利益之情事者，調查委員會應一併提出後續處理方式，及涉案當事人之懲處或其他處置建議，而研發處應將調查結果及處理方式提報相關研發成果資助機關備查。</w:t>
      </w:r>
    </w:p>
    <w:p w:rsidR="00107BBB" w:rsidRPr="00173187" w:rsidRDefault="00107BBB" w:rsidP="00D20074">
      <w:pPr>
        <w:adjustRightInd w:val="0"/>
        <w:snapToGrid w:val="0"/>
        <w:spacing w:line="440" w:lineRule="exact"/>
        <w:ind w:left="480" w:hangingChars="200" w:hanging="480"/>
        <w:jc w:val="both"/>
        <w:rPr>
          <w:rFonts w:eastAsia="標楷體"/>
        </w:rPr>
      </w:pPr>
      <w:r w:rsidRPr="00173187">
        <w:rPr>
          <w:rFonts w:eastAsia="標楷體"/>
        </w:rPr>
        <w:t>九、執行業務單位依「國立高雄大學研究發展成果與技術移轉管理辦法」及本原則提供之業務資料，應由該單位負責保管。</w:t>
      </w:r>
    </w:p>
    <w:p w:rsidR="00107BBB" w:rsidRPr="00173187" w:rsidRDefault="00107BBB" w:rsidP="00D20074">
      <w:pPr>
        <w:adjustRightInd w:val="0"/>
        <w:snapToGrid w:val="0"/>
        <w:spacing w:line="440" w:lineRule="exact"/>
        <w:ind w:leftChars="200" w:left="480"/>
        <w:jc w:val="both"/>
        <w:rPr>
          <w:rFonts w:eastAsia="標楷體"/>
        </w:rPr>
      </w:pPr>
      <w:r w:rsidRPr="00173187">
        <w:rPr>
          <w:rFonts w:eastAsia="標楷體"/>
        </w:rPr>
        <w:t>研發處應妥善保管處理利益衝突案件所生各項表單、申訴書、調查結果、會議紀錄及相關文件，於結案後相關文件保存</w:t>
      </w:r>
      <w:r w:rsidRPr="00173187">
        <w:rPr>
          <w:rFonts w:eastAsia="標楷體"/>
        </w:rPr>
        <w:t>10</w:t>
      </w:r>
      <w:r w:rsidRPr="00173187">
        <w:rPr>
          <w:rFonts w:eastAsia="標楷體"/>
        </w:rPr>
        <w:t>年。研發處得視需求查核第一項資訊之真實性。</w:t>
      </w:r>
    </w:p>
    <w:p w:rsidR="00107BBB" w:rsidRPr="00173187" w:rsidRDefault="00107BBB" w:rsidP="00D20074">
      <w:pPr>
        <w:adjustRightInd w:val="0"/>
        <w:snapToGrid w:val="0"/>
        <w:spacing w:line="440" w:lineRule="exact"/>
        <w:ind w:left="420" w:hangingChars="175" w:hanging="420"/>
        <w:jc w:val="both"/>
        <w:rPr>
          <w:rFonts w:eastAsia="標楷體"/>
        </w:rPr>
      </w:pPr>
      <w:r w:rsidRPr="00173187">
        <w:rPr>
          <w:rFonts w:eastAsia="標楷體"/>
        </w:rPr>
        <w:t>十、應迴避而未迴避之相關人員，其造成本校名譽或非名譽上之財產損失，應負擔專利申請、專利權維護管理、專利權讓與、技術移轉授權及其他與管理或運用研發成果有關之行為</w:t>
      </w:r>
      <w:r w:rsidRPr="00173187">
        <w:rPr>
          <w:rFonts w:eastAsia="標楷體"/>
        </w:rPr>
        <w:lastRenderedPageBreak/>
        <w:t>過程中所有損害賠償責任，並應負擔行政及民、刑事責任。</w:t>
      </w:r>
    </w:p>
    <w:p w:rsidR="00107BBB" w:rsidRPr="00173187" w:rsidRDefault="00107BBB" w:rsidP="00D20074">
      <w:pPr>
        <w:adjustRightInd w:val="0"/>
        <w:snapToGrid w:val="0"/>
        <w:spacing w:line="440" w:lineRule="exact"/>
        <w:ind w:left="720" w:hangingChars="300" w:hanging="720"/>
        <w:jc w:val="both"/>
        <w:rPr>
          <w:rFonts w:eastAsia="標楷體"/>
        </w:rPr>
      </w:pPr>
      <w:r w:rsidRPr="00173187">
        <w:rPr>
          <w:rFonts w:eastAsia="標楷體"/>
        </w:rPr>
        <w:t>十一、研發處得不定期舉辦教育訓練，以加強本校教職員工生對利益衝突迴避與資訊揭露之認知與瞭解。</w:t>
      </w:r>
    </w:p>
    <w:p w:rsidR="00107BBB" w:rsidRPr="00173187" w:rsidRDefault="00107BBB" w:rsidP="00D20074">
      <w:pPr>
        <w:adjustRightInd w:val="0"/>
        <w:snapToGrid w:val="0"/>
        <w:spacing w:line="440" w:lineRule="exact"/>
        <w:ind w:left="480" w:hangingChars="200" w:hanging="480"/>
        <w:jc w:val="both"/>
        <w:rPr>
          <w:rFonts w:eastAsia="標楷體"/>
        </w:rPr>
      </w:pPr>
      <w:r w:rsidRPr="00173187">
        <w:rPr>
          <w:rFonts w:eastAsia="標楷體"/>
        </w:rPr>
        <w:t>十二、本原則如有未盡事宜，悉依本校相關規定及政府有關法令辦理。</w:t>
      </w:r>
    </w:p>
    <w:p w:rsidR="000F3998" w:rsidRPr="000A3BF0" w:rsidRDefault="00107BBB" w:rsidP="00D20074">
      <w:pPr>
        <w:adjustRightInd w:val="0"/>
        <w:snapToGrid w:val="0"/>
        <w:spacing w:line="440" w:lineRule="exact"/>
        <w:ind w:left="480" w:hangingChars="200" w:hanging="480"/>
        <w:jc w:val="both"/>
        <w:rPr>
          <w:rFonts w:eastAsia="標楷體" w:hint="eastAsia"/>
        </w:rPr>
      </w:pPr>
      <w:r w:rsidRPr="00173187">
        <w:rPr>
          <w:rFonts w:eastAsia="標楷體"/>
        </w:rPr>
        <w:t>十三、</w:t>
      </w:r>
      <w:r w:rsidR="000A3BF0">
        <w:rPr>
          <w:rFonts w:eastAsia="標楷體"/>
        </w:rPr>
        <w:t>本原則經行政會議通過，陳請校長核定</w:t>
      </w:r>
      <w:r w:rsidR="000A3BF0">
        <w:rPr>
          <w:rFonts w:eastAsia="標楷體" w:hint="eastAsia"/>
        </w:rPr>
        <w:t>後</w:t>
      </w:r>
      <w:r w:rsidRPr="00173187">
        <w:rPr>
          <w:rFonts w:eastAsia="標楷體"/>
        </w:rPr>
        <w:t>施</w:t>
      </w:r>
      <w:r w:rsidR="000A3BF0">
        <w:rPr>
          <w:rFonts w:eastAsia="標楷體" w:hint="eastAsia"/>
        </w:rPr>
        <w:t>行</w:t>
      </w:r>
      <w:r w:rsidRPr="00173187">
        <w:rPr>
          <w:rFonts w:eastAsia="標楷體"/>
        </w:rPr>
        <w:t>，修正時亦同。</w:t>
      </w:r>
      <w:bookmarkStart w:id="0" w:name="_GoBack"/>
      <w:bookmarkEnd w:id="0"/>
    </w:p>
    <w:sectPr w:rsidR="000F3998" w:rsidRPr="000A3BF0" w:rsidSect="00D20074">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B6" w:rsidRDefault="000F70B6" w:rsidP="003F6F91">
      <w:r>
        <w:separator/>
      </w:r>
    </w:p>
  </w:endnote>
  <w:endnote w:type="continuationSeparator" w:id="0">
    <w:p w:rsidR="000F70B6" w:rsidRDefault="000F70B6" w:rsidP="003F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B6" w:rsidRDefault="000F70B6" w:rsidP="003F6F91">
      <w:r>
        <w:separator/>
      </w:r>
    </w:p>
  </w:footnote>
  <w:footnote w:type="continuationSeparator" w:id="0">
    <w:p w:rsidR="000F70B6" w:rsidRDefault="000F70B6" w:rsidP="003F6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8509E"/>
    <w:multiLevelType w:val="hybridMultilevel"/>
    <w:tmpl w:val="59EE61F4"/>
    <w:lvl w:ilvl="0" w:tplc="E246179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BBB"/>
    <w:rsid w:val="0000031C"/>
    <w:rsid w:val="00003313"/>
    <w:rsid w:val="0001370A"/>
    <w:rsid w:val="000166EF"/>
    <w:rsid w:val="00017151"/>
    <w:rsid w:val="00023C22"/>
    <w:rsid w:val="00026F70"/>
    <w:rsid w:val="00030522"/>
    <w:rsid w:val="0003427B"/>
    <w:rsid w:val="00034654"/>
    <w:rsid w:val="000352D7"/>
    <w:rsid w:val="00041001"/>
    <w:rsid w:val="000415B3"/>
    <w:rsid w:val="000418B6"/>
    <w:rsid w:val="00044305"/>
    <w:rsid w:val="0004477D"/>
    <w:rsid w:val="00045A29"/>
    <w:rsid w:val="00062889"/>
    <w:rsid w:val="00062EB8"/>
    <w:rsid w:val="0007292E"/>
    <w:rsid w:val="00074840"/>
    <w:rsid w:val="000764A5"/>
    <w:rsid w:val="00082A47"/>
    <w:rsid w:val="00082B3B"/>
    <w:rsid w:val="00084DF3"/>
    <w:rsid w:val="000932E1"/>
    <w:rsid w:val="000A3BF0"/>
    <w:rsid w:val="000A5CB4"/>
    <w:rsid w:val="000A5E70"/>
    <w:rsid w:val="000A7E89"/>
    <w:rsid w:val="000B0428"/>
    <w:rsid w:val="000B42FC"/>
    <w:rsid w:val="000B55FE"/>
    <w:rsid w:val="000C1D3A"/>
    <w:rsid w:val="000C64F6"/>
    <w:rsid w:val="000C6C0D"/>
    <w:rsid w:val="000D1500"/>
    <w:rsid w:val="000D5F17"/>
    <w:rsid w:val="000D723A"/>
    <w:rsid w:val="000E4DAA"/>
    <w:rsid w:val="000F3998"/>
    <w:rsid w:val="000F5496"/>
    <w:rsid w:val="000F641C"/>
    <w:rsid w:val="000F70B6"/>
    <w:rsid w:val="000F7B16"/>
    <w:rsid w:val="000F7CC5"/>
    <w:rsid w:val="00100BB7"/>
    <w:rsid w:val="00101BD2"/>
    <w:rsid w:val="00102E6A"/>
    <w:rsid w:val="001038FE"/>
    <w:rsid w:val="00104F75"/>
    <w:rsid w:val="00107BBB"/>
    <w:rsid w:val="00113893"/>
    <w:rsid w:val="001217BC"/>
    <w:rsid w:val="00131CAE"/>
    <w:rsid w:val="00135BA2"/>
    <w:rsid w:val="00142BF9"/>
    <w:rsid w:val="00143F60"/>
    <w:rsid w:val="00152D1D"/>
    <w:rsid w:val="00152D8D"/>
    <w:rsid w:val="001534E4"/>
    <w:rsid w:val="00156A66"/>
    <w:rsid w:val="001673C4"/>
    <w:rsid w:val="00171CD7"/>
    <w:rsid w:val="001728BE"/>
    <w:rsid w:val="0017737A"/>
    <w:rsid w:val="001807BC"/>
    <w:rsid w:val="00181413"/>
    <w:rsid w:val="00184685"/>
    <w:rsid w:val="001849FD"/>
    <w:rsid w:val="00187651"/>
    <w:rsid w:val="00187F8E"/>
    <w:rsid w:val="00193804"/>
    <w:rsid w:val="00197C1D"/>
    <w:rsid w:val="001A34F2"/>
    <w:rsid w:val="001A3CDB"/>
    <w:rsid w:val="001A4562"/>
    <w:rsid w:val="001A58E0"/>
    <w:rsid w:val="001A5A0A"/>
    <w:rsid w:val="001B107F"/>
    <w:rsid w:val="001B3991"/>
    <w:rsid w:val="001B47D3"/>
    <w:rsid w:val="001B5CCA"/>
    <w:rsid w:val="001C13AE"/>
    <w:rsid w:val="001C392A"/>
    <w:rsid w:val="001C3FA1"/>
    <w:rsid w:val="001C609D"/>
    <w:rsid w:val="001D02C3"/>
    <w:rsid w:val="001D0BD7"/>
    <w:rsid w:val="001D6B3D"/>
    <w:rsid w:val="001E05DE"/>
    <w:rsid w:val="001E1946"/>
    <w:rsid w:val="001E5BF5"/>
    <w:rsid w:val="001F0DCC"/>
    <w:rsid w:val="001F2C7F"/>
    <w:rsid w:val="001F3FF4"/>
    <w:rsid w:val="001F7FC7"/>
    <w:rsid w:val="00200B40"/>
    <w:rsid w:val="00202581"/>
    <w:rsid w:val="0020608F"/>
    <w:rsid w:val="00211CF3"/>
    <w:rsid w:val="002134B9"/>
    <w:rsid w:val="00213BF1"/>
    <w:rsid w:val="00214927"/>
    <w:rsid w:val="00216476"/>
    <w:rsid w:val="002227AA"/>
    <w:rsid w:val="00223787"/>
    <w:rsid w:val="00223841"/>
    <w:rsid w:val="00223A8D"/>
    <w:rsid w:val="00225525"/>
    <w:rsid w:val="00226950"/>
    <w:rsid w:val="00227184"/>
    <w:rsid w:val="002327E6"/>
    <w:rsid w:val="00242A93"/>
    <w:rsid w:val="00245361"/>
    <w:rsid w:val="002462CD"/>
    <w:rsid w:val="00247D4B"/>
    <w:rsid w:val="0025099E"/>
    <w:rsid w:val="00252AA4"/>
    <w:rsid w:val="002537B1"/>
    <w:rsid w:val="00253B55"/>
    <w:rsid w:val="00254C45"/>
    <w:rsid w:val="002552DF"/>
    <w:rsid w:val="00260079"/>
    <w:rsid w:val="002606E4"/>
    <w:rsid w:val="00260B77"/>
    <w:rsid w:val="00261968"/>
    <w:rsid w:val="002775C1"/>
    <w:rsid w:val="002853A6"/>
    <w:rsid w:val="00286499"/>
    <w:rsid w:val="00290E21"/>
    <w:rsid w:val="00292E93"/>
    <w:rsid w:val="002A00DD"/>
    <w:rsid w:val="002A2220"/>
    <w:rsid w:val="002A642E"/>
    <w:rsid w:val="002A7E24"/>
    <w:rsid w:val="002B4BDD"/>
    <w:rsid w:val="002B645D"/>
    <w:rsid w:val="002C30B8"/>
    <w:rsid w:val="002C35DE"/>
    <w:rsid w:val="002C3D21"/>
    <w:rsid w:val="002C5F55"/>
    <w:rsid w:val="002D0BBB"/>
    <w:rsid w:val="002D0EB7"/>
    <w:rsid w:val="002E0781"/>
    <w:rsid w:val="002E65D3"/>
    <w:rsid w:val="002F07CF"/>
    <w:rsid w:val="002F2BEF"/>
    <w:rsid w:val="002F3639"/>
    <w:rsid w:val="002F4607"/>
    <w:rsid w:val="002F5457"/>
    <w:rsid w:val="00301264"/>
    <w:rsid w:val="00303126"/>
    <w:rsid w:val="003038A2"/>
    <w:rsid w:val="00303FD5"/>
    <w:rsid w:val="0030452E"/>
    <w:rsid w:val="00307345"/>
    <w:rsid w:val="00307AEE"/>
    <w:rsid w:val="003108C4"/>
    <w:rsid w:val="0031244B"/>
    <w:rsid w:val="00312EED"/>
    <w:rsid w:val="003164C2"/>
    <w:rsid w:val="003169D1"/>
    <w:rsid w:val="00316D27"/>
    <w:rsid w:val="00321CCA"/>
    <w:rsid w:val="00324BC7"/>
    <w:rsid w:val="003251E5"/>
    <w:rsid w:val="003253CD"/>
    <w:rsid w:val="00327E1F"/>
    <w:rsid w:val="003324FC"/>
    <w:rsid w:val="003359F5"/>
    <w:rsid w:val="0034061C"/>
    <w:rsid w:val="00340F60"/>
    <w:rsid w:val="0034333E"/>
    <w:rsid w:val="00346C2F"/>
    <w:rsid w:val="00350936"/>
    <w:rsid w:val="00352C83"/>
    <w:rsid w:val="003540E0"/>
    <w:rsid w:val="003556E1"/>
    <w:rsid w:val="00364314"/>
    <w:rsid w:val="0036451C"/>
    <w:rsid w:val="003776DF"/>
    <w:rsid w:val="00383327"/>
    <w:rsid w:val="00387A4A"/>
    <w:rsid w:val="00387E16"/>
    <w:rsid w:val="00395485"/>
    <w:rsid w:val="00396C71"/>
    <w:rsid w:val="00396F45"/>
    <w:rsid w:val="003A19EF"/>
    <w:rsid w:val="003A3F19"/>
    <w:rsid w:val="003A3FFC"/>
    <w:rsid w:val="003A4427"/>
    <w:rsid w:val="003A5EBC"/>
    <w:rsid w:val="003B0454"/>
    <w:rsid w:val="003B2522"/>
    <w:rsid w:val="003B48DE"/>
    <w:rsid w:val="003B5BA9"/>
    <w:rsid w:val="003B7AD7"/>
    <w:rsid w:val="003C4FE8"/>
    <w:rsid w:val="003C7B05"/>
    <w:rsid w:val="003D017F"/>
    <w:rsid w:val="003D24A2"/>
    <w:rsid w:val="003D2DF8"/>
    <w:rsid w:val="003D3EEA"/>
    <w:rsid w:val="003D558D"/>
    <w:rsid w:val="003E02C6"/>
    <w:rsid w:val="003E60D6"/>
    <w:rsid w:val="003E6873"/>
    <w:rsid w:val="003F09A6"/>
    <w:rsid w:val="003F1652"/>
    <w:rsid w:val="003F63C0"/>
    <w:rsid w:val="003F6455"/>
    <w:rsid w:val="003F6F91"/>
    <w:rsid w:val="0040771D"/>
    <w:rsid w:val="00411694"/>
    <w:rsid w:val="00413332"/>
    <w:rsid w:val="00415EDD"/>
    <w:rsid w:val="00416419"/>
    <w:rsid w:val="00422C33"/>
    <w:rsid w:val="00425A57"/>
    <w:rsid w:val="004271E3"/>
    <w:rsid w:val="00431065"/>
    <w:rsid w:val="0043185E"/>
    <w:rsid w:val="00433B16"/>
    <w:rsid w:val="0043425E"/>
    <w:rsid w:val="0044138F"/>
    <w:rsid w:val="004415F8"/>
    <w:rsid w:val="004441AD"/>
    <w:rsid w:val="00446C64"/>
    <w:rsid w:val="0044712C"/>
    <w:rsid w:val="00447E8F"/>
    <w:rsid w:val="00450A14"/>
    <w:rsid w:val="00453BCC"/>
    <w:rsid w:val="00455D97"/>
    <w:rsid w:val="00461124"/>
    <w:rsid w:val="00464784"/>
    <w:rsid w:val="0047122E"/>
    <w:rsid w:val="00472F65"/>
    <w:rsid w:val="00474992"/>
    <w:rsid w:val="00482A7A"/>
    <w:rsid w:val="004848B4"/>
    <w:rsid w:val="004861E6"/>
    <w:rsid w:val="004908A5"/>
    <w:rsid w:val="0049149A"/>
    <w:rsid w:val="00493D34"/>
    <w:rsid w:val="004964DC"/>
    <w:rsid w:val="004A0621"/>
    <w:rsid w:val="004A1BC9"/>
    <w:rsid w:val="004A1EEB"/>
    <w:rsid w:val="004A2FC9"/>
    <w:rsid w:val="004B0593"/>
    <w:rsid w:val="004B5035"/>
    <w:rsid w:val="004B78E4"/>
    <w:rsid w:val="004C052A"/>
    <w:rsid w:val="004C69B9"/>
    <w:rsid w:val="004C7016"/>
    <w:rsid w:val="004D10EF"/>
    <w:rsid w:val="004D31B5"/>
    <w:rsid w:val="004D5A1B"/>
    <w:rsid w:val="004D739A"/>
    <w:rsid w:val="004E1525"/>
    <w:rsid w:val="004E358F"/>
    <w:rsid w:val="004E40D7"/>
    <w:rsid w:val="004E47CB"/>
    <w:rsid w:val="004F0B85"/>
    <w:rsid w:val="004F1E0D"/>
    <w:rsid w:val="004F4E37"/>
    <w:rsid w:val="004F4EF6"/>
    <w:rsid w:val="005004DE"/>
    <w:rsid w:val="00506430"/>
    <w:rsid w:val="00531E32"/>
    <w:rsid w:val="005510C5"/>
    <w:rsid w:val="0055313B"/>
    <w:rsid w:val="00562E67"/>
    <w:rsid w:val="0056742B"/>
    <w:rsid w:val="00567A28"/>
    <w:rsid w:val="00571023"/>
    <w:rsid w:val="00573B75"/>
    <w:rsid w:val="00577EA1"/>
    <w:rsid w:val="00584AFE"/>
    <w:rsid w:val="005853EF"/>
    <w:rsid w:val="00585F3A"/>
    <w:rsid w:val="005873F8"/>
    <w:rsid w:val="0058793F"/>
    <w:rsid w:val="00592EA1"/>
    <w:rsid w:val="005933E5"/>
    <w:rsid w:val="00595ED3"/>
    <w:rsid w:val="005974CB"/>
    <w:rsid w:val="005A40A3"/>
    <w:rsid w:val="005A4AF8"/>
    <w:rsid w:val="005B3F16"/>
    <w:rsid w:val="005B49D0"/>
    <w:rsid w:val="005B67CF"/>
    <w:rsid w:val="005C06C6"/>
    <w:rsid w:val="005C325E"/>
    <w:rsid w:val="005D07F3"/>
    <w:rsid w:val="005D4DE7"/>
    <w:rsid w:val="005E3836"/>
    <w:rsid w:val="005E3E02"/>
    <w:rsid w:val="005E6E65"/>
    <w:rsid w:val="005F096C"/>
    <w:rsid w:val="005F6D55"/>
    <w:rsid w:val="005F6D9A"/>
    <w:rsid w:val="00603A9D"/>
    <w:rsid w:val="00604309"/>
    <w:rsid w:val="0060708E"/>
    <w:rsid w:val="00607FB4"/>
    <w:rsid w:val="0061096E"/>
    <w:rsid w:val="00616179"/>
    <w:rsid w:val="00621B19"/>
    <w:rsid w:val="00622F4F"/>
    <w:rsid w:val="0063397A"/>
    <w:rsid w:val="006407B1"/>
    <w:rsid w:val="00643B0A"/>
    <w:rsid w:val="00646274"/>
    <w:rsid w:val="006519E3"/>
    <w:rsid w:val="00654EA7"/>
    <w:rsid w:val="00661181"/>
    <w:rsid w:val="006618CB"/>
    <w:rsid w:val="00663A22"/>
    <w:rsid w:val="00667BF3"/>
    <w:rsid w:val="00672030"/>
    <w:rsid w:val="0067439B"/>
    <w:rsid w:val="00681C38"/>
    <w:rsid w:val="00686D9D"/>
    <w:rsid w:val="00694173"/>
    <w:rsid w:val="00695093"/>
    <w:rsid w:val="00696A2B"/>
    <w:rsid w:val="006A002B"/>
    <w:rsid w:val="006A45DE"/>
    <w:rsid w:val="006A568E"/>
    <w:rsid w:val="006A590C"/>
    <w:rsid w:val="006B743E"/>
    <w:rsid w:val="006C44ED"/>
    <w:rsid w:val="006C5789"/>
    <w:rsid w:val="006D422F"/>
    <w:rsid w:val="006D4B7E"/>
    <w:rsid w:val="006D4C84"/>
    <w:rsid w:val="006E1CDF"/>
    <w:rsid w:val="006E429C"/>
    <w:rsid w:val="006E740A"/>
    <w:rsid w:val="006E7692"/>
    <w:rsid w:val="006F5056"/>
    <w:rsid w:val="006F5CC6"/>
    <w:rsid w:val="0070146B"/>
    <w:rsid w:val="0070290C"/>
    <w:rsid w:val="0070348C"/>
    <w:rsid w:val="0070401C"/>
    <w:rsid w:val="0070407E"/>
    <w:rsid w:val="00707157"/>
    <w:rsid w:val="007077B0"/>
    <w:rsid w:val="00710A06"/>
    <w:rsid w:val="00711FA3"/>
    <w:rsid w:val="007128AA"/>
    <w:rsid w:val="00713E92"/>
    <w:rsid w:val="0072071C"/>
    <w:rsid w:val="00720D6A"/>
    <w:rsid w:val="00725EBD"/>
    <w:rsid w:val="007306C8"/>
    <w:rsid w:val="00736510"/>
    <w:rsid w:val="00740B36"/>
    <w:rsid w:val="0074160A"/>
    <w:rsid w:val="007429E1"/>
    <w:rsid w:val="007519B8"/>
    <w:rsid w:val="007519D2"/>
    <w:rsid w:val="0075378B"/>
    <w:rsid w:val="00757BB1"/>
    <w:rsid w:val="00762164"/>
    <w:rsid w:val="00762E9C"/>
    <w:rsid w:val="00764572"/>
    <w:rsid w:val="007704A9"/>
    <w:rsid w:val="00771C3C"/>
    <w:rsid w:val="00771C8C"/>
    <w:rsid w:val="00772309"/>
    <w:rsid w:val="00773704"/>
    <w:rsid w:val="00774AEF"/>
    <w:rsid w:val="007804AF"/>
    <w:rsid w:val="00782DC1"/>
    <w:rsid w:val="007B206A"/>
    <w:rsid w:val="007B66AB"/>
    <w:rsid w:val="007B68EA"/>
    <w:rsid w:val="007C6146"/>
    <w:rsid w:val="007E19B4"/>
    <w:rsid w:val="007E1D60"/>
    <w:rsid w:val="007F1DA3"/>
    <w:rsid w:val="007F47C9"/>
    <w:rsid w:val="007F5D40"/>
    <w:rsid w:val="00815429"/>
    <w:rsid w:val="0081696A"/>
    <w:rsid w:val="00824E59"/>
    <w:rsid w:val="00835D67"/>
    <w:rsid w:val="00841CDA"/>
    <w:rsid w:val="00845821"/>
    <w:rsid w:val="00851796"/>
    <w:rsid w:val="008532A0"/>
    <w:rsid w:val="00853A52"/>
    <w:rsid w:val="00855E48"/>
    <w:rsid w:val="008567DE"/>
    <w:rsid w:val="008568FC"/>
    <w:rsid w:val="00860771"/>
    <w:rsid w:val="0086088B"/>
    <w:rsid w:val="00864628"/>
    <w:rsid w:val="00865472"/>
    <w:rsid w:val="00870462"/>
    <w:rsid w:val="00871879"/>
    <w:rsid w:val="00872BB5"/>
    <w:rsid w:val="00880E92"/>
    <w:rsid w:val="00890144"/>
    <w:rsid w:val="008901AD"/>
    <w:rsid w:val="00891406"/>
    <w:rsid w:val="008919BB"/>
    <w:rsid w:val="00891DE7"/>
    <w:rsid w:val="00892C3D"/>
    <w:rsid w:val="008946D4"/>
    <w:rsid w:val="008A1A4E"/>
    <w:rsid w:val="008A36AC"/>
    <w:rsid w:val="008A6BDD"/>
    <w:rsid w:val="008B4732"/>
    <w:rsid w:val="008B6822"/>
    <w:rsid w:val="008C0CD2"/>
    <w:rsid w:val="008C2E71"/>
    <w:rsid w:val="008C2F04"/>
    <w:rsid w:val="008D51DB"/>
    <w:rsid w:val="008D65F2"/>
    <w:rsid w:val="008D7035"/>
    <w:rsid w:val="008E3706"/>
    <w:rsid w:val="008E651A"/>
    <w:rsid w:val="008E6865"/>
    <w:rsid w:val="008F2196"/>
    <w:rsid w:val="008F7BD1"/>
    <w:rsid w:val="00900832"/>
    <w:rsid w:val="00900CFE"/>
    <w:rsid w:val="00901D28"/>
    <w:rsid w:val="00907240"/>
    <w:rsid w:val="00911EF3"/>
    <w:rsid w:val="0091381B"/>
    <w:rsid w:val="00916B75"/>
    <w:rsid w:val="00917900"/>
    <w:rsid w:val="009218F4"/>
    <w:rsid w:val="00922ED3"/>
    <w:rsid w:val="009238C1"/>
    <w:rsid w:val="00930793"/>
    <w:rsid w:val="009329CE"/>
    <w:rsid w:val="00933298"/>
    <w:rsid w:val="00950DAC"/>
    <w:rsid w:val="0096154E"/>
    <w:rsid w:val="00966092"/>
    <w:rsid w:val="0098384F"/>
    <w:rsid w:val="00984B33"/>
    <w:rsid w:val="00994C94"/>
    <w:rsid w:val="0099763B"/>
    <w:rsid w:val="009A0551"/>
    <w:rsid w:val="009B190A"/>
    <w:rsid w:val="009B4007"/>
    <w:rsid w:val="009B4C70"/>
    <w:rsid w:val="009B6397"/>
    <w:rsid w:val="009D0CE0"/>
    <w:rsid w:val="009D1583"/>
    <w:rsid w:val="009D2F18"/>
    <w:rsid w:val="009D4A8C"/>
    <w:rsid w:val="009D62C5"/>
    <w:rsid w:val="009E6134"/>
    <w:rsid w:val="009E724D"/>
    <w:rsid w:val="009E7276"/>
    <w:rsid w:val="009F214E"/>
    <w:rsid w:val="00A00CA3"/>
    <w:rsid w:val="00A012D1"/>
    <w:rsid w:val="00A03C50"/>
    <w:rsid w:val="00A05435"/>
    <w:rsid w:val="00A11E6F"/>
    <w:rsid w:val="00A15D2F"/>
    <w:rsid w:val="00A25935"/>
    <w:rsid w:val="00A26730"/>
    <w:rsid w:val="00A26868"/>
    <w:rsid w:val="00A33206"/>
    <w:rsid w:val="00A35D4F"/>
    <w:rsid w:val="00A36F36"/>
    <w:rsid w:val="00A435C2"/>
    <w:rsid w:val="00A444E8"/>
    <w:rsid w:val="00A444EE"/>
    <w:rsid w:val="00A50265"/>
    <w:rsid w:val="00A50EE9"/>
    <w:rsid w:val="00A51FEC"/>
    <w:rsid w:val="00A57DAA"/>
    <w:rsid w:val="00A57F02"/>
    <w:rsid w:val="00A62369"/>
    <w:rsid w:val="00A6381E"/>
    <w:rsid w:val="00A67A23"/>
    <w:rsid w:val="00A75304"/>
    <w:rsid w:val="00A80A54"/>
    <w:rsid w:val="00A83059"/>
    <w:rsid w:val="00A833C7"/>
    <w:rsid w:val="00A83CD7"/>
    <w:rsid w:val="00A83DFF"/>
    <w:rsid w:val="00A85441"/>
    <w:rsid w:val="00A864B2"/>
    <w:rsid w:val="00A86686"/>
    <w:rsid w:val="00A86FAA"/>
    <w:rsid w:val="00A910E4"/>
    <w:rsid w:val="00A9742A"/>
    <w:rsid w:val="00AA109D"/>
    <w:rsid w:val="00AA3E5F"/>
    <w:rsid w:val="00AA6219"/>
    <w:rsid w:val="00AA7050"/>
    <w:rsid w:val="00AB1C71"/>
    <w:rsid w:val="00AB40F7"/>
    <w:rsid w:val="00AB67F9"/>
    <w:rsid w:val="00AB7303"/>
    <w:rsid w:val="00AC02A6"/>
    <w:rsid w:val="00AC035F"/>
    <w:rsid w:val="00AC5EB4"/>
    <w:rsid w:val="00AD15FE"/>
    <w:rsid w:val="00AD1B33"/>
    <w:rsid w:val="00AD2B6F"/>
    <w:rsid w:val="00AD3DEF"/>
    <w:rsid w:val="00AE4AA7"/>
    <w:rsid w:val="00AE5C21"/>
    <w:rsid w:val="00AE74E4"/>
    <w:rsid w:val="00AF4CBD"/>
    <w:rsid w:val="00AF73E2"/>
    <w:rsid w:val="00B002F6"/>
    <w:rsid w:val="00B043E3"/>
    <w:rsid w:val="00B051A0"/>
    <w:rsid w:val="00B0658E"/>
    <w:rsid w:val="00B07EFE"/>
    <w:rsid w:val="00B10737"/>
    <w:rsid w:val="00B10B5B"/>
    <w:rsid w:val="00B1725E"/>
    <w:rsid w:val="00B17638"/>
    <w:rsid w:val="00B23A1D"/>
    <w:rsid w:val="00B24F35"/>
    <w:rsid w:val="00B30CC8"/>
    <w:rsid w:val="00B32B08"/>
    <w:rsid w:val="00B40010"/>
    <w:rsid w:val="00B425D1"/>
    <w:rsid w:val="00B45462"/>
    <w:rsid w:val="00B506A1"/>
    <w:rsid w:val="00B516E9"/>
    <w:rsid w:val="00B5179D"/>
    <w:rsid w:val="00B5678A"/>
    <w:rsid w:val="00B66874"/>
    <w:rsid w:val="00B7165B"/>
    <w:rsid w:val="00B7472E"/>
    <w:rsid w:val="00B75A33"/>
    <w:rsid w:val="00B760AE"/>
    <w:rsid w:val="00B849B7"/>
    <w:rsid w:val="00B84E6F"/>
    <w:rsid w:val="00B9065B"/>
    <w:rsid w:val="00B92166"/>
    <w:rsid w:val="00B97EA4"/>
    <w:rsid w:val="00BA3115"/>
    <w:rsid w:val="00BA4A04"/>
    <w:rsid w:val="00BB25FF"/>
    <w:rsid w:val="00BB6F76"/>
    <w:rsid w:val="00BC1A12"/>
    <w:rsid w:val="00BC41C5"/>
    <w:rsid w:val="00BC4857"/>
    <w:rsid w:val="00BC525F"/>
    <w:rsid w:val="00BD34F0"/>
    <w:rsid w:val="00BD6021"/>
    <w:rsid w:val="00BD6F41"/>
    <w:rsid w:val="00BE1A2B"/>
    <w:rsid w:val="00BE350E"/>
    <w:rsid w:val="00BE4D33"/>
    <w:rsid w:val="00BE5194"/>
    <w:rsid w:val="00BF2B42"/>
    <w:rsid w:val="00BF4444"/>
    <w:rsid w:val="00C0067F"/>
    <w:rsid w:val="00C024C2"/>
    <w:rsid w:val="00C0415A"/>
    <w:rsid w:val="00C045D8"/>
    <w:rsid w:val="00C140A9"/>
    <w:rsid w:val="00C14A3A"/>
    <w:rsid w:val="00C17271"/>
    <w:rsid w:val="00C2227A"/>
    <w:rsid w:val="00C2228F"/>
    <w:rsid w:val="00C2408D"/>
    <w:rsid w:val="00C3026A"/>
    <w:rsid w:val="00C32704"/>
    <w:rsid w:val="00C378A4"/>
    <w:rsid w:val="00C535E2"/>
    <w:rsid w:val="00C55801"/>
    <w:rsid w:val="00C619E2"/>
    <w:rsid w:val="00C62066"/>
    <w:rsid w:val="00C65D30"/>
    <w:rsid w:val="00C66653"/>
    <w:rsid w:val="00C67630"/>
    <w:rsid w:val="00C710C4"/>
    <w:rsid w:val="00C81AB6"/>
    <w:rsid w:val="00C81B35"/>
    <w:rsid w:val="00C832BE"/>
    <w:rsid w:val="00C833B2"/>
    <w:rsid w:val="00C8351A"/>
    <w:rsid w:val="00C84C08"/>
    <w:rsid w:val="00C856BA"/>
    <w:rsid w:val="00C8792D"/>
    <w:rsid w:val="00C91041"/>
    <w:rsid w:val="00C95AC0"/>
    <w:rsid w:val="00CA22FA"/>
    <w:rsid w:val="00CA4765"/>
    <w:rsid w:val="00CA7B90"/>
    <w:rsid w:val="00CB7D3B"/>
    <w:rsid w:val="00CC19C8"/>
    <w:rsid w:val="00CD14EE"/>
    <w:rsid w:val="00CE1B2C"/>
    <w:rsid w:val="00CE1D15"/>
    <w:rsid w:val="00CE3CC4"/>
    <w:rsid w:val="00CF05DD"/>
    <w:rsid w:val="00CF08C5"/>
    <w:rsid w:val="00CF111B"/>
    <w:rsid w:val="00D008FA"/>
    <w:rsid w:val="00D04EAA"/>
    <w:rsid w:val="00D05869"/>
    <w:rsid w:val="00D07D3A"/>
    <w:rsid w:val="00D14E27"/>
    <w:rsid w:val="00D15AB3"/>
    <w:rsid w:val="00D20074"/>
    <w:rsid w:val="00D206D8"/>
    <w:rsid w:val="00D25D43"/>
    <w:rsid w:val="00D27092"/>
    <w:rsid w:val="00D27FC1"/>
    <w:rsid w:val="00D339F7"/>
    <w:rsid w:val="00D375E3"/>
    <w:rsid w:val="00D4057D"/>
    <w:rsid w:val="00D43426"/>
    <w:rsid w:val="00D4385F"/>
    <w:rsid w:val="00D44E83"/>
    <w:rsid w:val="00D44FC7"/>
    <w:rsid w:val="00D46BD4"/>
    <w:rsid w:val="00D52E09"/>
    <w:rsid w:val="00D531AC"/>
    <w:rsid w:val="00D532A1"/>
    <w:rsid w:val="00D53571"/>
    <w:rsid w:val="00D554F6"/>
    <w:rsid w:val="00D56D4C"/>
    <w:rsid w:val="00D57989"/>
    <w:rsid w:val="00D6352D"/>
    <w:rsid w:val="00D64444"/>
    <w:rsid w:val="00D657AA"/>
    <w:rsid w:val="00D6645C"/>
    <w:rsid w:val="00D71291"/>
    <w:rsid w:val="00D76EBC"/>
    <w:rsid w:val="00D81A2E"/>
    <w:rsid w:val="00D847A5"/>
    <w:rsid w:val="00D84879"/>
    <w:rsid w:val="00D853F6"/>
    <w:rsid w:val="00D86148"/>
    <w:rsid w:val="00D8628D"/>
    <w:rsid w:val="00D94227"/>
    <w:rsid w:val="00D97FBC"/>
    <w:rsid w:val="00DA4ED4"/>
    <w:rsid w:val="00DB0A4F"/>
    <w:rsid w:val="00DB0DCE"/>
    <w:rsid w:val="00DB5EFE"/>
    <w:rsid w:val="00DC0D30"/>
    <w:rsid w:val="00DC1171"/>
    <w:rsid w:val="00DC1B53"/>
    <w:rsid w:val="00DC21AA"/>
    <w:rsid w:val="00DC2DFD"/>
    <w:rsid w:val="00DC585B"/>
    <w:rsid w:val="00DD06DB"/>
    <w:rsid w:val="00DE3F62"/>
    <w:rsid w:val="00DE536E"/>
    <w:rsid w:val="00DE5AF1"/>
    <w:rsid w:val="00DE61C6"/>
    <w:rsid w:val="00DF7142"/>
    <w:rsid w:val="00DF74FD"/>
    <w:rsid w:val="00DF789C"/>
    <w:rsid w:val="00E037D6"/>
    <w:rsid w:val="00E06275"/>
    <w:rsid w:val="00E1145D"/>
    <w:rsid w:val="00E229A4"/>
    <w:rsid w:val="00E25F14"/>
    <w:rsid w:val="00E43DB4"/>
    <w:rsid w:val="00E4667B"/>
    <w:rsid w:val="00E467A8"/>
    <w:rsid w:val="00E52686"/>
    <w:rsid w:val="00E569A7"/>
    <w:rsid w:val="00E5795C"/>
    <w:rsid w:val="00E57DDD"/>
    <w:rsid w:val="00E619B5"/>
    <w:rsid w:val="00E63F94"/>
    <w:rsid w:val="00E63F96"/>
    <w:rsid w:val="00E65A82"/>
    <w:rsid w:val="00E66678"/>
    <w:rsid w:val="00E72723"/>
    <w:rsid w:val="00E72881"/>
    <w:rsid w:val="00E72B7D"/>
    <w:rsid w:val="00E76EB5"/>
    <w:rsid w:val="00E828FB"/>
    <w:rsid w:val="00E82D88"/>
    <w:rsid w:val="00E84E55"/>
    <w:rsid w:val="00E90BAD"/>
    <w:rsid w:val="00E91BD8"/>
    <w:rsid w:val="00E9441B"/>
    <w:rsid w:val="00E95502"/>
    <w:rsid w:val="00E97D7C"/>
    <w:rsid w:val="00E97FFA"/>
    <w:rsid w:val="00EA5462"/>
    <w:rsid w:val="00EA5F38"/>
    <w:rsid w:val="00EA74A3"/>
    <w:rsid w:val="00EB2AE6"/>
    <w:rsid w:val="00EB7C30"/>
    <w:rsid w:val="00EC5C2E"/>
    <w:rsid w:val="00ED303B"/>
    <w:rsid w:val="00EE03EA"/>
    <w:rsid w:val="00EE13F3"/>
    <w:rsid w:val="00EE2E39"/>
    <w:rsid w:val="00EE3F81"/>
    <w:rsid w:val="00EE5A29"/>
    <w:rsid w:val="00EF0CAC"/>
    <w:rsid w:val="00EF0DC5"/>
    <w:rsid w:val="00EF3A95"/>
    <w:rsid w:val="00EF3C09"/>
    <w:rsid w:val="00EF42D5"/>
    <w:rsid w:val="00EF6AAA"/>
    <w:rsid w:val="00F00882"/>
    <w:rsid w:val="00F01DB1"/>
    <w:rsid w:val="00F031BE"/>
    <w:rsid w:val="00F0372C"/>
    <w:rsid w:val="00F05CA9"/>
    <w:rsid w:val="00F0741D"/>
    <w:rsid w:val="00F07D69"/>
    <w:rsid w:val="00F1161C"/>
    <w:rsid w:val="00F13D5A"/>
    <w:rsid w:val="00F2321A"/>
    <w:rsid w:val="00F30D3D"/>
    <w:rsid w:val="00F3146F"/>
    <w:rsid w:val="00F329C5"/>
    <w:rsid w:val="00F34B4A"/>
    <w:rsid w:val="00F357FF"/>
    <w:rsid w:val="00F35BB2"/>
    <w:rsid w:val="00F360F5"/>
    <w:rsid w:val="00F3657A"/>
    <w:rsid w:val="00F365DD"/>
    <w:rsid w:val="00F377F9"/>
    <w:rsid w:val="00F40DBF"/>
    <w:rsid w:val="00F426B7"/>
    <w:rsid w:val="00F429A9"/>
    <w:rsid w:val="00F42BC5"/>
    <w:rsid w:val="00F43DF2"/>
    <w:rsid w:val="00F44EE4"/>
    <w:rsid w:val="00F5411C"/>
    <w:rsid w:val="00F6013B"/>
    <w:rsid w:val="00F70FAF"/>
    <w:rsid w:val="00F73B89"/>
    <w:rsid w:val="00F742F8"/>
    <w:rsid w:val="00F84A52"/>
    <w:rsid w:val="00F87167"/>
    <w:rsid w:val="00F9109D"/>
    <w:rsid w:val="00F936AB"/>
    <w:rsid w:val="00F94428"/>
    <w:rsid w:val="00F947E5"/>
    <w:rsid w:val="00F948EF"/>
    <w:rsid w:val="00F97D70"/>
    <w:rsid w:val="00FA16D7"/>
    <w:rsid w:val="00FB24A7"/>
    <w:rsid w:val="00FB338B"/>
    <w:rsid w:val="00FB44A6"/>
    <w:rsid w:val="00FB5B65"/>
    <w:rsid w:val="00FC30A6"/>
    <w:rsid w:val="00FC3BFF"/>
    <w:rsid w:val="00FC4E5E"/>
    <w:rsid w:val="00FC54B4"/>
    <w:rsid w:val="00FD39DD"/>
    <w:rsid w:val="00FD3F7A"/>
    <w:rsid w:val="00FD6CC4"/>
    <w:rsid w:val="00FE4454"/>
    <w:rsid w:val="00FE7947"/>
    <w:rsid w:val="00FF07CC"/>
    <w:rsid w:val="00FF253E"/>
    <w:rsid w:val="00FF7F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BB"/>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F91"/>
    <w:pPr>
      <w:tabs>
        <w:tab w:val="center" w:pos="4153"/>
        <w:tab w:val="right" w:pos="8306"/>
      </w:tabs>
      <w:snapToGrid w:val="0"/>
    </w:pPr>
    <w:rPr>
      <w:sz w:val="20"/>
    </w:rPr>
  </w:style>
  <w:style w:type="character" w:customStyle="1" w:styleId="a4">
    <w:name w:val="頁首 字元"/>
    <w:link w:val="a3"/>
    <w:uiPriority w:val="99"/>
    <w:rsid w:val="003F6F91"/>
    <w:rPr>
      <w:rFonts w:ascii="Times New Roman" w:hAnsi="Times New Roman"/>
      <w:kern w:val="2"/>
    </w:rPr>
  </w:style>
  <w:style w:type="paragraph" w:styleId="a5">
    <w:name w:val="footer"/>
    <w:basedOn w:val="a"/>
    <w:link w:val="a6"/>
    <w:uiPriority w:val="99"/>
    <w:unhideWhenUsed/>
    <w:rsid w:val="003F6F91"/>
    <w:pPr>
      <w:tabs>
        <w:tab w:val="center" w:pos="4153"/>
        <w:tab w:val="right" w:pos="8306"/>
      </w:tabs>
      <w:snapToGrid w:val="0"/>
    </w:pPr>
    <w:rPr>
      <w:sz w:val="20"/>
    </w:rPr>
  </w:style>
  <w:style w:type="character" w:customStyle="1" w:styleId="a6">
    <w:name w:val="頁尾 字元"/>
    <w:link w:val="a5"/>
    <w:uiPriority w:val="99"/>
    <w:rsid w:val="003F6F91"/>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9694-2345-4B5E-A16F-1A538588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287</Words>
  <Characters>1641</Characters>
  <Application>Microsoft Office Word</Application>
  <DocSecurity>0</DocSecurity>
  <Lines>13</Lines>
  <Paragraphs>3</Paragraphs>
  <ScaleCrop>false</ScaleCrop>
  <Company>Sky123.Org</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cp:lastModifiedBy>SUPERUSER</cp:lastModifiedBy>
  <cp:revision>3</cp:revision>
  <cp:lastPrinted>2015-07-10T08:12:00Z</cp:lastPrinted>
  <dcterms:created xsi:type="dcterms:W3CDTF">2015-11-03T02:33:00Z</dcterms:created>
  <dcterms:modified xsi:type="dcterms:W3CDTF">2015-11-03T02:33:00Z</dcterms:modified>
</cp:coreProperties>
</file>