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CF" w:rsidRPr="008233C1" w:rsidRDefault="00817ACF" w:rsidP="00FA639F">
      <w:pPr>
        <w:jc w:val="center"/>
        <w:rPr>
          <w:rFonts w:ascii="標楷體" w:eastAsia="標楷體" w:hAnsi="標楷體"/>
          <w:sz w:val="64"/>
          <w:szCs w:val="64"/>
        </w:rPr>
      </w:pPr>
      <w:r w:rsidRPr="008233C1">
        <w:rPr>
          <w:rFonts w:ascii="標楷體" w:eastAsia="標楷體" w:hAnsi="標楷體" w:hint="eastAsia"/>
          <w:sz w:val="64"/>
          <w:szCs w:val="64"/>
        </w:rPr>
        <w:t>國立高雄大學</w:t>
      </w:r>
    </w:p>
    <w:p w:rsidR="00817ACF" w:rsidRPr="008233C1" w:rsidRDefault="00817ACF" w:rsidP="00817ACF">
      <w:pPr>
        <w:jc w:val="center"/>
        <w:rPr>
          <w:rFonts w:ascii="標楷體" w:eastAsia="標楷體" w:hAnsi="標楷體"/>
          <w:sz w:val="64"/>
          <w:szCs w:val="64"/>
        </w:rPr>
      </w:pPr>
      <w:r>
        <w:rPr>
          <w:rFonts w:ascii="標楷體" w:eastAsia="標楷體" w:hAnsi="標楷體" w:hint="eastAsia"/>
          <w:sz w:val="64"/>
          <w:szCs w:val="64"/>
        </w:rPr>
        <w:t>法</w:t>
      </w:r>
      <w:r w:rsidRPr="008233C1">
        <w:rPr>
          <w:rFonts w:ascii="標楷體" w:eastAsia="標楷體" w:hAnsi="標楷體" w:hint="eastAsia"/>
          <w:sz w:val="64"/>
          <w:szCs w:val="64"/>
        </w:rPr>
        <w:t>學院</w:t>
      </w:r>
    </w:p>
    <w:p w:rsidR="00817ACF" w:rsidRPr="008233C1" w:rsidRDefault="00817ACF" w:rsidP="00817ACF">
      <w:pPr>
        <w:jc w:val="center"/>
        <w:rPr>
          <w:rFonts w:ascii="標楷體" w:eastAsia="標楷體" w:hAnsi="標楷體"/>
          <w:sz w:val="64"/>
          <w:szCs w:val="64"/>
        </w:rPr>
      </w:pPr>
      <w:r w:rsidRPr="008233C1">
        <w:rPr>
          <w:rFonts w:ascii="標楷體" w:eastAsia="標楷體" w:hAnsi="標楷體" w:hint="eastAsia"/>
          <w:sz w:val="64"/>
          <w:szCs w:val="64"/>
        </w:rPr>
        <w:t>「</w:t>
      </w:r>
      <w:r>
        <w:rPr>
          <w:rFonts w:ascii="標楷體" w:eastAsia="標楷體" w:hAnsi="標楷體" w:hint="eastAsia"/>
          <w:sz w:val="64"/>
          <w:szCs w:val="64"/>
        </w:rPr>
        <w:t>比較刑法</w:t>
      </w:r>
      <w:r w:rsidRPr="008233C1">
        <w:rPr>
          <w:rFonts w:ascii="標楷體" w:eastAsia="標楷體" w:hAnsi="標楷體" w:hint="eastAsia"/>
          <w:sz w:val="64"/>
          <w:szCs w:val="64"/>
        </w:rPr>
        <w:t>研究中心」</w:t>
      </w:r>
    </w:p>
    <w:p w:rsidR="00817ACF" w:rsidRPr="008233C1" w:rsidRDefault="00817ACF" w:rsidP="00817ACF">
      <w:pPr>
        <w:jc w:val="center"/>
        <w:rPr>
          <w:rFonts w:ascii="標楷體" w:eastAsia="標楷體" w:hAnsi="標楷體"/>
          <w:sz w:val="64"/>
          <w:szCs w:val="64"/>
        </w:rPr>
      </w:pPr>
      <w:r w:rsidRPr="008233C1">
        <w:rPr>
          <w:rFonts w:ascii="標楷體" w:eastAsia="標楷體" w:hAnsi="標楷體" w:hint="eastAsia"/>
          <w:sz w:val="64"/>
          <w:szCs w:val="64"/>
        </w:rPr>
        <w:t>設置計畫書</w:t>
      </w:r>
    </w:p>
    <w:p w:rsidR="00817ACF" w:rsidRPr="008233C1" w:rsidRDefault="00817ACF" w:rsidP="00817ACF">
      <w:pPr>
        <w:jc w:val="center"/>
        <w:rPr>
          <w:rFonts w:ascii="標楷體" w:eastAsia="標楷體" w:hAnsi="標楷體"/>
          <w:sz w:val="64"/>
          <w:szCs w:val="64"/>
        </w:rPr>
      </w:pPr>
    </w:p>
    <w:p w:rsidR="00817ACF" w:rsidRPr="008233C1" w:rsidRDefault="00817ACF" w:rsidP="00817ACF">
      <w:pPr>
        <w:rPr>
          <w:rFonts w:ascii="標楷體" w:eastAsia="標楷體" w:hAnsi="標楷體"/>
          <w:sz w:val="64"/>
          <w:szCs w:val="64"/>
        </w:rPr>
      </w:pPr>
    </w:p>
    <w:p w:rsidR="00817ACF" w:rsidRPr="008233C1" w:rsidRDefault="00817ACF" w:rsidP="00817ACF">
      <w:pPr>
        <w:jc w:val="center"/>
        <w:rPr>
          <w:rFonts w:ascii="標楷體" w:eastAsia="標楷體" w:hAnsi="標楷體"/>
          <w:sz w:val="64"/>
          <w:szCs w:val="64"/>
        </w:rPr>
      </w:pPr>
    </w:p>
    <w:p w:rsidR="00817ACF" w:rsidRPr="008233C1" w:rsidRDefault="00817ACF" w:rsidP="00817ACF">
      <w:pPr>
        <w:jc w:val="center"/>
        <w:rPr>
          <w:rFonts w:ascii="標楷體" w:eastAsia="標楷體" w:hAnsi="標楷體"/>
          <w:sz w:val="44"/>
          <w:szCs w:val="44"/>
        </w:rPr>
      </w:pPr>
      <w:r w:rsidRPr="008233C1">
        <w:rPr>
          <w:rFonts w:ascii="標楷體" w:eastAsia="標楷體" w:hAnsi="標楷體" w:hint="eastAsia"/>
          <w:sz w:val="44"/>
          <w:szCs w:val="44"/>
        </w:rPr>
        <w:t>提送單位：</w:t>
      </w:r>
      <w:r>
        <w:rPr>
          <w:rFonts w:ascii="標楷體" w:eastAsia="標楷體" w:hAnsi="標楷體" w:hint="eastAsia"/>
          <w:sz w:val="44"/>
          <w:szCs w:val="44"/>
        </w:rPr>
        <w:t>法律學系</w:t>
      </w:r>
    </w:p>
    <w:p w:rsidR="00817ACF" w:rsidRPr="008233C1" w:rsidRDefault="00817ACF" w:rsidP="00817ACF">
      <w:pPr>
        <w:rPr>
          <w:rFonts w:ascii="標楷體" w:eastAsia="標楷體" w:hAnsi="標楷體"/>
          <w:sz w:val="64"/>
          <w:szCs w:val="64"/>
        </w:rPr>
      </w:pPr>
    </w:p>
    <w:p w:rsidR="00817ACF" w:rsidRPr="008233C1" w:rsidRDefault="00817ACF" w:rsidP="00817ACF">
      <w:pPr>
        <w:jc w:val="center"/>
        <w:rPr>
          <w:rFonts w:ascii="標楷體" w:eastAsia="標楷體" w:hAnsi="標楷體"/>
          <w:sz w:val="64"/>
          <w:szCs w:val="64"/>
        </w:rPr>
      </w:pPr>
    </w:p>
    <w:p w:rsidR="00817ACF" w:rsidRPr="008233C1" w:rsidRDefault="00817ACF" w:rsidP="00817ACF">
      <w:pPr>
        <w:jc w:val="center"/>
        <w:rPr>
          <w:rFonts w:ascii="標楷體" w:eastAsia="標楷體" w:hAnsi="標楷體"/>
          <w:sz w:val="64"/>
          <w:szCs w:val="64"/>
        </w:rPr>
      </w:pPr>
    </w:p>
    <w:p w:rsidR="00817ACF" w:rsidRPr="008233C1" w:rsidRDefault="00817ACF" w:rsidP="00817ACF">
      <w:pPr>
        <w:rPr>
          <w:rFonts w:ascii="標楷體" w:eastAsia="標楷體" w:hAnsi="標楷體"/>
        </w:rPr>
      </w:pPr>
    </w:p>
    <w:p w:rsidR="00817ACF" w:rsidRPr="008233C1" w:rsidRDefault="00817ACF" w:rsidP="00817ACF">
      <w:pPr>
        <w:rPr>
          <w:rFonts w:ascii="標楷體" w:eastAsia="標楷體" w:hAnsi="標楷體"/>
        </w:rPr>
      </w:pPr>
    </w:p>
    <w:p w:rsidR="00817ACF" w:rsidRPr="008233C1" w:rsidRDefault="00817ACF" w:rsidP="00817ACF">
      <w:pPr>
        <w:jc w:val="distribute"/>
        <w:rPr>
          <w:rFonts w:ascii="標楷體" w:eastAsia="標楷體" w:hAnsi="標楷體"/>
          <w:sz w:val="40"/>
          <w:szCs w:val="40"/>
        </w:rPr>
      </w:pPr>
      <w:r w:rsidRPr="008233C1">
        <w:rPr>
          <w:rFonts w:ascii="標楷體" w:eastAsia="標楷體" w:hAnsi="標楷體" w:hint="eastAsia"/>
          <w:sz w:val="40"/>
          <w:szCs w:val="40"/>
        </w:rPr>
        <w:t xml:space="preserve">中華民國  </w:t>
      </w:r>
      <w:r w:rsidRPr="00A26C8E">
        <w:rPr>
          <w:rFonts w:ascii="Times New Roman" w:eastAsia="標楷體" w:hAnsi="Times New Roman" w:cs="Times New Roman"/>
          <w:sz w:val="40"/>
          <w:szCs w:val="40"/>
        </w:rPr>
        <w:t xml:space="preserve">105  </w:t>
      </w:r>
      <w:r w:rsidRPr="00A26C8E">
        <w:rPr>
          <w:rFonts w:ascii="Times New Roman" w:eastAsia="標楷體" w:hAnsi="Times New Roman" w:cs="Times New Roman"/>
          <w:sz w:val="40"/>
          <w:szCs w:val="40"/>
        </w:rPr>
        <w:t>年</w:t>
      </w:r>
      <w:r w:rsidRPr="00A26C8E">
        <w:rPr>
          <w:rFonts w:ascii="Times New Roman" w:eastAsia="標楷體" w:hAnsi="Times New Roman" w:cs="Times New Roman"/>
          <w:sz w:val="40"/>
          <w:szCs w:val="40"/>
        </w:rPr>
        <w:t xml:space="preserve">  10  </w:t>
      </w:r>
      <w:r w:rsidRPr="00A26C8E">
        <w:rPr>
          <w:rFonts w:ascii="Times New Roman" w:eastAsia="標楷體" w:hAnsi="Times New Roman" w:cs="Times New Roman"/>
          <w:sz w:val="40"/>
          <w:szCs w:val="40"/>
        </w:rPr>
        <w:t>月</w:t>
      </w:r>
      <w:r w:rsidRPr="00A26C8E">
        <w:rPr>
          <w:rFonts w:ascii="Times New Roman" w:eastAsia="標楷體" w:hAnsi="Times New Roman" w:cs="Times New Roman"/>
          <w:sz w:val="40"/>
          <w:szCs w:val="40"/>
        </w:rPr>
        <w:t xml:space="preserve">  25  </w:t>
      </w:r>
      <w:r w:rsidRPr="00A26C8E">
        <w:rPr>
          <w:rFonts w:ascii="Times New Roman" w:eastAsia="標楷體" w:hAnsi="Times New Roman" w:cs="Times New Roman"/>
          <w:sz w:val="40"/>
          <w:szCs w:val="40"/>
        </w:rPr>
        <w:t>日</w:t>
      </w:r>
    </w:p>
    <w:p w:rsidR="00817ACF" w:rsidRDefault="00817ACF" w:rsidP="0047521B">
      <w:pPr>
        <w:jc w:val="center"/>
        <w:rPr>
          <w:sz w:val="28"/>
          <w:szCs w:val="28"/>
        </w:rPr>
      </w:pPr>
    </w:p>
    <w:p w:rsidR="00817ACF" w:rsidRDefault="00817ACF" w:rsidP="00817ACF">
      <w:pPr>
        <w:rPr>
          <w:sz w:val="28"/>
          <w:szCs w:val="28"/>
        </w:rPr>
      </w:pPr>
    </w:p>
    <w:p w:rsidR="00817ACF" w:rsidRPr="00FF7854" w:rsidRDefault="00817ACF" w:rsidP="00351D8A">
      <w:pPr>
        <w:spacing w:line="0" w:lineRule="atLeast"/>
        <w:rPr>
          <w:color w:val="000000" w:themeColor="text1"/>
          <w:szCs w:val="24"/>
        </w:rPr>
      </w:pPr>
      <w:r w:rsidRPr="00FF7854">
        <w:rPr>
          <w:rFonts w:hint="eastAsia"/>
          <w:color w:val="000000" w:themeColor="text1"/>
          <w:szCs w:val="24"/>
        </w:rPr>
        <w:lastRenderedPageBreak/>
        <w:t>經</w:t>
      </w:r>
      <w:r w:rsidRPr="00FF7854">
        <w:rPr>
          <w:rFonts w:hint="eastAsia"/>
          <w:color w:val="000000" w:themeColor="text1"/>
          <w:szCs w:val="24"/>
        </w:rPr>
        <w:t>105</w:t>
      </w:r>
      <w:r w:rsidRPr="00FF7854">
        <w:rPr>
          <w:rFonts w:hint="eastAsia"/>
          <w:color w:val="000000" w:themeColor="text1"/>
          <w:szCs w:val="24"/>
        </w:rPr>
        <w:t>年</w:t>
      </w:r>
      <w:r w:rsidRPr="00FF7854">
        <w:rPr>
          <w:rFonts w:hint="eastAsia"/>
          <w:color w:val="000000" w:themeColor="text1"/>
          <w:szCs w:val="24"/>
        </w:rPr>
        <w:t>10</w:t>
      </w:r>
      <w:r w:rsidRPr="00FF7854">
        <w:rPr>
          <w:rFonts w:hint="eastAsia"/>
          <w:color w:val="000000" w:themeColor="text1"/>
          <w:szCs w:val="24"/>
        </w:rPr>
        <w:t>月</w:t>
      </w:r>
      <w:r w:rsidRPr="00FF7854">
        <w:rPr>
          <w:rFonts w:hint="eastAsia"/>
          <w:color w:val="000000" w:themeColor="text1"/>
          <w:szCs w:val="24"/>
        </w:rPr>
        <w:t>18</w:t>
      </w:r>
      <w:r w:rsidRPr="00FF7854">
        <w:rPr>
          <w:rFonts w:hint="eastAsia"/>
          <w:color w:val="000000" w:themeColor="text1"/>
          <w:szCs w:val="24"/>
        </w:rPr>
        <w:t>日</w:t>
      </w:r>
      <w:r w:rsidR="00FA639F" w:rsidRPr="00FF7854">
        <w:rPr>
          <w:rFonts w:hint="eastAsia"/>
          <w:color w:val="000000" w:themeColor="text1"/>
          <w:szCs w:val="24"/>
        </w:rPr>
        <w:t>法律學系</w:t>
      </w:r>
      <w:proofErr w:type="gramStart"/>
      <w:r w:rsidRPr="00FF7854">
        <w:rPr>
          <w:rFonts w:hint="eastAsia"/>
          <w:color w:val="000000" w:themeColor="text1"/>
          <w:szCs w:val="24"/>
        </w:rPr>
        <w:t>系務</w:t>
      </w:r>
      <w:proofErr w:type="gramEnd"/>
      <w:r w:rsidRPr="00FF7854">
        <w:rPr>
          <w:rFonts w:hint="eastAsia"/>
          <w:color w:val="000000" w:themeColor="text1"/>
          <w:szCs w:val="24"/>
        </w:rPr>
        <w:t>會議通過</w:t>
      </w:r>
    </w:p>
    <w:p w:rsidR="00817ACF" w:rsidRDefault="00817ACF" w:rsidP="00351D8A">
      <w:pPr>
        <w:spacing w:line="0" w:lineRule="atLeast"/>
        <w:rPr>
          <w:rFonts w:hint="eastAsia"/>
          <w:color w:val="000000" w:themeColor="text1"/>
          <w:szCs w:val="24"/>
        </w:rPr>
      </w:pPr>
      <w:r w:rsidRPr="00FF7854">
        <w:rPr>
          <w:rFonts w:hint="eastAsia"/>
          <w:color w:val="000000" w:themeColor="text1"/>
          <w:szCs w:val="24"/>
        </w:rPr>
        <w:t>經</w:t>
      </w:r>
      <w:r w:rsidRPr="00FF7854">
        <w:rPr>
          <w:rFonts w:hint="eastAsia"/>
          <w:color w:val="000000" w:themeColor="text1"/>
          <w:szCs w:val="24"/>
        </w:rPr>
        <w:t>105</w:t>
      </w:r>
      <w:r w:rsidRPr="00FF7854">
        <w:rPr>
          <w:rFonts w:hint="eastAsia"/>
          <w:color w:val="000000" w:themeColor="text1"/>
          <w:szCs w:val="24"/>
        </w:rPr>
        <w:t>年</w:t>
      </w:r>
      <w:r w:rsidRPr="00FF7854">
        <w:rPr>
          <w:rFonts w:hint="eastAsia"/>
          <w:color w:val="000000" w:themeColor="text1"/>
          <w:szCs w:val="24"/>
        </w:rPr>
        <w:t>10</w:t>
      </w:r>
      <w:r w:rsidRPr="00FF7854">
        <w:rPr>
          <w:rFonts w:hint="eastAsia"/>
          <w:color w:val="000000" w:themeColor="text1"/>
          <w:szCs w:val="24"/>
        </w:rPr>
        <w:t>月</w:t>
      </w:r>
      <w:r w:rsidRPr="00FF7854">
        <w:rPr>
          <w:rFonts w:hint="eastAsia"/>
          <w:color w:val="000000" w:themeColor="text1"/>
          <w:szCs w:val="24"/>
        </w:rPr>
        <w:t>20</w:t>
      </w:r>
      <w:r w:rsidRPr="00FF7854">
        <w:rPr>
          <w:rFonts w:hint="eastAsia"/>
          <w:color w:val="000000" w:themeColor="text1"/>
          <w:szCs w:val="24"/>
        </w:rPr>
        <w:t>日</w:t>
      </w:r>
      <w:r w:rsidR="00FA639F" w:rsidRPr="00FF7854">
        <w:rPr>
          <w:rFonts w:hint="eastAsia"/>
          <w:color w:val="000000" w:themeColor="text1"/>
          <w:szCs w:val="24"/>
        </w:rPr>
        <w:t>法學院</w:t>
      </w:r>
      <w:r w:rsidRPr="00FF7854">
        <w:rPr>
          <w:rFonts w:hint="eastAsia"/>
          <w:color w:val="000000" w:themeColor="text1"/>
          <w:szCs w:val="24"/>
        </w:rPr>
        <w:t>院</w:t>
      </w:r>
      <w:proofErr w:type="gramStart"/>
      <w:r w:rsidRPr="00FF7854">
        <w:rPr>
          <w:rFonts w:hint="eastAsia"/>
          <w:color w:val="000000" w:themeColor="text1"/>
          <w:szCs w:val="24"/>
        </w:rPr>
        <w:t>務</w:t>
      </w:r>
      <w:proofErr w:type="gramEnd"/>
      <w:r w:rsidRPr="00FF7854">
        <w:rPr>
          <w:rFonts w:hint="eastAsia"/>
          <w:color w:val="000000" w:themeColor="text1"/>
          <w:szCs w:val="24"/>
        </w:rPr>
        <w:t>會議通過</w:t>
      </w:r>
    </w:p>
    <w:p w:rsidR="001F29C3" w:rsidRPr="00FF7854" w:rsidRDefault="001F29C3" w:rsidP="00351D8A">
      <w:pPr>
        <w:spacing w:line="0" w:lineRule="atLeast"/>
        <w:rPr>
          <w:color w:val="000000" w:themeColor="text1"/>
          <w:szCs w:val="24"/>
        </w:rPr>
      </w:pPr>
      <w:r>
        <w:rPr>
          <w:rFonts w:hint="eastAsia"/>
          <w:color w:val="000000" w:themeColor="text1"/>
          <w:szCs w:val="24"/>
        </w:rPr>
        <w:t>經</w:t>
      </w:r>
      <w:r>
        <w:rPr>
          <w:rFonts w:hint="eastAsia"/>
          <w:color w:val="000000" w:themeColor="text1"/>
          <w:szCs w:val="24"/>
        </w:rPr>
        <w:t>105</w:t>
      </w:r>
      <w:r w:rsidRPr="001F29C3">
        <w:rPr>
          <w:rFonts w:hint="eastAsia"/>
          <w:color w:val="000000" w:themeColor="text1"/>
          <w:szCs w:val="24"/>
        </w:rPr>
        <w:t>年</w:t>
      </w:r>
      <w:r>
        <w:rPr>
          <w:rFonts w:hint="eastAsia"/>
          <w:color w:val="000000" w:themeColor="text1"/>
          <w:szCs w:val="24"/>
        </w:rPr>
        <w:t>11</w:t>
      </w:r>
      <w:r w:rsidRPr="001F29C3">
        <w:rPr>
          <w:rFonts w:hint="eastAsia"/>
          <w:color w:val="000000" w:themeColor="text1"/>
          <w:szCs w:val="24"/>
        </w:rPr>
        <w:t>月</w:t>
      </w:r>
      <w:r>
        <w:rPr>
          <w:rFonts w:hint="eastAsia"/>
          <w:color w:val="000000" w:themeColor="text1"/>
          <w:szCs w:val="24"/>
        </w:rPr>
        <w:t>25</w:t>
      </w:r>
      <w:r w:rsidRPr="001F29C3">
        <w:rPr>
          <w:rFonts w:hint="eastAsia"/>
          <w:color w:val="000000" w:themeColor="text1"/>
          <w:szCs w:val="24"/>
        </w:rPr>
        <w:t>日第</w:t>
      </w:r>
      <w:r>
        <w:rPr>
          <w:rFonts w:hint="eastAsia"/>
          <w:color w:val="000000" w:themeColor="text1"/>
          <w:szCs w:val="24"/>
        </w:rPr>
        <w:t>53</w:t>
      </w:r>
      <w:r w:rsidRPr="001F29C3">
        <w:rPr>
          <w:rFonts w:hint="eastAsia"/>
          <w:color w:val="000000" w:themeColor="text1"/>
          <w:szCs w:val="24"/>
        </w:rPr>
        <w:t>次研究發展會議</w:t>
      </w:r>
      <w:bookmarkStart w:id="0" w:name="_GoBack"/>
      <w:bookmarkEnd w:id="0"/>
      <w:r w:rsidRPr="001F29C3">
        <w:rPr>
          <w:rFonts w:hint="eastAsia"/>
          <w:color w:val="000000" w:themeColor="text1"/>
          <w:szCs w:val="24"/>
        </w:rPr>
        <w:t>通過</w:t>
      </w:r>
    </w:p>
    <w:p w:rsidR="00DE4D30" w:rsidRPr="00AE3C62" w:rsidRDefault="0020303B" w:rsidP="0047521B">
      <w:pPr>
        <w:jc w:val="center"/>
        <w:rPr>
          <w:sz w:val="28"/>
          <w:szCs w:val="28"/>
        </w:rPr>
      </w:pPr>
      <w:r w:rsidRPr="00AE3C62">
        <w:rPr>
          <w:rFonts w:hint="eastAsia"/>
          <w:sz w:val="28"/>
          <w:szCs w:val="28"/>
        </w:rPr>
        <w:t>國立高雄大學法學院比較刑法研究中心</w:t>
      </w:r>
    </w:p>
    <w:p w:rsidR="0020303B" w:rsidRDefault="0020303B" w:rsidP="0047521B">
      <w:pPr>
        <w:jc w:val="center"/>
      </w:pPr>
      <w:r>
        <w:rPr>
          <w:rFonts w:hint="eastAsia"/>
        </w:rPr>
        <w:t>(</w:t>
      </w:r>
      <w:r w:rsidRPr="0020303B">
        <w:rPr>
          <w:rFonts w:hint="eastAsia"/>
        </w:rPr>
        <w:t>C</w:t>
      </w:r>
      <w:r>
        <w:rPr>
          <w:rFonts w:hint="eastAsia"/>
        </w:rPr>
        <w:t xml:space="preserve">enter for Compare Research in Criminal Law; </w:t>
      </w:r>
      <w:r>
        <w:rPr>
          <w:rFonts w:hint="eastAsia"/>
        </w:rPr>
        <w:t>縮寫</w:t>
      </w:r>
      <w:r>
        <w:rPr>
          <w:rFonts w:hint="eastAsia"/>
        </w:rPr>
        <w:t xml:space="preserve"> </w:t>
      </w:r>
      <w:proofErr w:type="spellStart"/>
      <w:r w:rsidRPr="0020303B">
        <w:rPr>
          <w:rFonts w:hint="eastAsia"/>
          <w:b/>
        </w:rPr>
        <w:t>CrimLaw</w:t>
      </w:r>
      <w:proofErr w:type="spellEnd"/>
      <w:r>
        <w:rPr>
          <w:rFonts w:hint="eastAsia"/>
        </w:rPr>
        <w:t xml:space="preserve">/ </w:t>
      </w:r>
      <w:proofErr w:type="spellStart"/>
      <w:r w:rsidRPr="001E1BC0">
        <w:t>Zentrum</w:t>
      </w:r>
      <w:proofErr w:type="spellEnd"/>
      <w:r w:rsidRPr="001E1BC0">
        <w:t xml:space="preserve"> </w:t>
      </w:r>
      <w:proofErr w:type="spellStart"/>
      <w:r w:rsidRPr="001E1BC0">
        <w:t>für</w:t>
      </w:r>
      <w:proofErr w:type="spellEnd"/>
      <w:r w:rsidRPr="001E1BC0">
        <w:t xml:space="preserve"> </w:t>
      </w:r>
      <w:proofErr w:type="spellStart"/>
      <w:r w:rsidRPr="001E1BC0">
        <w:t>Strafrechtsvergleichende</w:t>
      </w:r>
      <w:proofErr w:type="spellEnd"/>
      <w:r w:rsidRPr="001E1BC0">
        <w:t xml:space="preserve"> </w:t>
      </w:r>
      <w:proofErr w:type="spellStart"/>
      <w:r w:rsidRPr="001E1BC0">
        <w:t>Forschung</w:t>
      </w:r>
      <w:proofErr w:type="spellEnd"/>
      <w:r>
        <w:rPr>
          <w:rFonts w:hint="eastAsia"/>
        </w:rPr>
        <w:t>)</w:t>
      </w:r>
    </w:p>
    <w:p w:rsidR="0020303B" w:rsidRDefault="0020303B"/>
    <w:p w:rsidR="0020303B" w:rsidRPr="00504441" w:rsidRDefault="0047521B" w:rsidP="0047521B">
      <w:pPr>
        <w:jc w:val="center"/>
        <w:rPr>
          <w:u w:val="single"/>
        </w:rPr>
      </w:pPr>
      <w:r w:rsidRPr="00504441">
        <w:rPr>
          <w:rFonts w:hint="eastAsia"/>
          <w:u w:val="single"/>
        </w:rPr>
        <w:t>設置計畫書</w:t>
      </w:r>
    </w:p>
    <w:p w:rsidR="0047521B" w:rsidRDefault="0047521B" w:rsidP="0047521B">
      <w:pPr>
        <w:jc w:val="center"/>
      </w:pPr>
    </w:p>
    <w:p w:rsidR="0047521B" w:rsidRDefault="00126439" w:rsidP="00126439">
      <w:pPr>
        <w:tabs>
          <w:tab w:val="center" w:pos="4153"/>
          <w:tab w:val="right" w:pos="8306"/>
        </w:tabs>
      </w:pPr>
      <w:r>
        <w:tab/>
      </w:r>
      <w:r w:rsidR="0047521B">
        <w:rPr>
          <w:rFonts w:hint="eastAsia"/>
        </w:rPr>
        <w:t>法律學系專任教授</w:t>
      </w:r>
      <w:r w:rsidR="0047521B">
        <w:rPr>
          <w:rFonts w:hint="eastAsia"/>
        </w:rPr>
        <w:t xml:space="preserve"> </w:t>
      </w:r>
      <w:r w:rsidR="0047521B">
        <w:rPr>
          <w:rFonts w:hint="eastAsia"/>
        </w:rPr>
        <w:t>吳俊毅</w:t>
      </w:r>
      <w:r>
        <w:tab/>
      </w:r>
    </w:p>
    <w:p w:rsidR="0047521B" w:rsidRDefault="0047521B" w:rsidP="0047521B">
      <w:pPr>
        <w:jc w:val="center"/>
      </w:pPr>
    </w:p>
    <w:p w:rsidR="0047521B" w:rsidRDefault="0047521B" w:rsidP="0047521B">
      <w:pPr>
        <w:jc w:val="center"/>
      </w:pPr>
      <w:r>
        <w:rPr>
          <w:rFonts w:hint="eastAsia"/>
        </w:rPr>
        <w:t>2016</w:t>
      </w:r>
      <w:r>
        <w:rPr>
          <w:rFonts w:hint="eastAsia"/>
        </w:rPr>
        <w:t>年</w:t>
      </w:r>
      <w:r w:rsidR="005E2D65">
        <w:rPr>
          <w:rFonts w:hint="eastAsia"/>
        </w:rPr>
        <w:t>10</w:t>
      </w:r>
      <w:r>
        <w:rPr>
          <w:rFonts w:hint="eastAsia"/>
        </w:rPr>
        <w:t>月</w:t>
      </w:r>
    </w:p>
    <w:p w:rsidR="0047521B" w:rsidRDefault="0047521B" w:rsidP="0047521B">
      <w:pPr>
        <w:pStyle w:val="1"/>
        <w:numPr>
          <w:ilvl w:val="0"/>
          <w:numId w:val="1"/>
        </w:numPr>
        <w:spacing w:before="0" w:after="0"/>
        <w:ind w:left="426" w:hanging="426"/>
        <w:rPr>
          <w:sz w:val="24"/>
          <w:szCs w:val="24"/>
        </w:rPr>
      </w:pPr>
      <w:r w:rsidRPr="0047521B">
        <w:rPr>
          <w:rFonts w:hint="eastAsia"/>
          <w:sz w:val="24"/>
          <w:szCs w:val="24"/>
        </w:rPr>
        <w:t>成立目的</w:t>
      </w:r>
    </w:p>
    <w:p w:rsidR="0047521B" w:rsidRDefault="0020759C" w:rsidP="00032DE5">
      <w:pPr>
        <w:jc w:val="both"/>
      </w:pPr>
      <w:r>
        <w:rPr>
          <w:rFonts w:hint="eastAsia"/>
        </w:rPr>
        <w:t>為推動我國、亞洲、歐洲</w:t>
      </w:r>
      <w:r w:rsidR="00E2606E">
        <w:rPr>
          <w:rFonts w:hint="eastAsia"/>
        </w:rPr>
        <w:t>與</w:t>
      </w:r>
      <w:r>
        <w:rPr>
          <w:rFonts w:hint="eastAsia"/>
        </w:rPr>
        <w:t>國際刑法的體系性</w:t>
      </w:r>
      <w:r w:rsidR="00E2606E">
        <w:rPr>
          <w:rFonts w:hint="eastAsia"/>
        </w:rPr>
        <w:t>及深入性探索</w:t>
      </w:r>
      <w:r>
        <w:rPr>
          <w:rFonts w:hint="eastAsia"/>
        </w:rPr>
        <w:t>，並且就學術、實務以及社會意義的面向進行</w:t>
      </w:r>
      <w:proofErr w:type="gramStart"/>
      <w:r>
        <w:rPr>
          <w:rFonts w:hint="eastAsia"/>
        </w:rPr>
        <w:t>相互間的比較</w:t>
      </w:r>
      <w:proofErr w:type="gramEnd"/>
      <w:r>
        <w:rPr>
          <w:rFonts w:hint="eastAsia"/>
        </w:rPr>
        <w:t>研究，善用本校位置所在的</w:t>
      </w:r>
      <w:r w:rsidR="001E1BC0">
        <w:rPr>
          <w:rFonts w:hint="eastAsia"/>
        </w:rPr>
        <w:t>亞太</w:t>
      </w:r>
      <w:r w:rsidR="00E2606E">
        <w:rPr>
          <w:rFonts w:hint="eastAsia"/>
        </w:rPr>
        <w:t>樞紐位置</w:t>
      </w:r>
      <w:r>
        <w:rPr>
          <w:rFonts w:hint="eastAsia"/>
        </w:rPr>
        <w:t>與</w:t>
      </w:r>
      <w:r w:rsidR="00E2606E">
        <w:rPr>
          <w:rFonts w:hint="eastAsia"/>
        </w:rPr>
        <w:t>方便的生活</w:t>
      </w:r>
      <w:r>
        <w:rPr>
          <w:rFonts w:hint="eastAsia"/>
        </w:rPr>
        <w:t>研究條件，整合既有的、與其他地區建立的</w:t>
      </w:r>
      <w:r w:rsidR="00E2606E">
        <w:rPr>
          <w:rFonts w:hint="eastAsia"/>
        </w:rPr>
        <w:t>刑法</w:t>
      </w:r>
      <w:r>
        <w:rPr>
          <w:rFonts w:hint="eastAsia"/>
        </w:rPr>
        <w:t>研究網絡，打造我國及本院參與世界級研究活動的平台，使臺灣</w:t>
      </w:r>
      <w:r w:rsidR="001E1BC0">
        <w:rPr>
          <w:rFonts w:hint="eastAsia"/>
        </w:rPr>
        <w:t>及</w:t>
      </w:r>
      <w:r w:rsidR="00E2606E">
        <w:rPr>
          <w:rFonts w:hint="eastAsia"/>
        </w:rPr>
        <w:t>本校</w:t>
      </w:r>
      <w:r>
        <w:rPr>
          <w:rFonts w:hint="eastAsia"/>
        </w:rPr>
        <w:t>，在歐洲及國際刑法領域，成為歐洲以及美國境外重要的比較刑法中繼</w:t>
      </w:r>
      <w:r w:rsidR="00E2606E">
        <w:rPr>
          <w:rFonts w:hint="eastAsia"/>
        </w:rPr>
        <w:t>研究據點</w:t>
      </w:r>
      <w:r>
        <w:rPr>
          <w:rFonts w:hint="eastAsia"/>
        </w:rPr>
        <w:t>，在亞洲刑法領域，成為重要的研究</w:t>
      </w:r>
      <w:r w:rsidR="00E2606E">
        <w:rPr>
          <w:rFonts w:hint="eastAsia"/>
        </w:rPr>
        <w:t>基地</w:t>
      </w:r>
      <w:r>
        <w:rPr>
          <w:rFonts w:hint="eastAsia"/>
        </w:rPr>
        <w:t>。</w:t>
      </w:r>
      <w:r w:rsidR="00E2606E">
        <w:rPr>
          <w:rFonts w:hint="eastAsia"/>
        </w:rPr>
        <w:t>特</w:t>
      </w:r>
      <w:r>
        <w:rPr>
          <w:rFonts w:hint="eastAsia"/>
        </w:rPr>
        <w:t>成立「</w:t>
      </w:r>
      <w:r w:rsidR="003A6096">
        <w:rPr>
          <w:rFonts w:hint="eastAsia"/>
        </w:rPr>
        <w:t>國立高雄</w:t>
      </w:r>
      <w:r w:rsidR="00B91FB3">
        <w:rPr>
          <w:rFonts w:hint="eastAsia"/>
        </w:rPr>
        <w:t>大學</w:t>
      </w:r>
      <w:r w:rsidR="003A6096">
        <w:rPr>
          <w:rFonts w:hint="eastAsia"/>
        </w:rPr>
        <w:t>法學院比較刑法研究中心</w:t>
      </w:r>
      <w:r>
        <w:rPr>
          <w:rFonts w:hint="eastAsia"/>
        </w:rPr>
        <w:t>」</w:t>
      </w:r>
      <w:r w:rsidR="00032DE5">
        <w:rPr>
          <w:rFonts w:hint="eastAsia"/>
        </w:rPr>
        <w:t>(</w:t>
      </w:r>
      <w:proofErr w:type="spellStart"/>
      <w:r w:rsidR="00032DE5">
        <w:rPr>
          <w:rFonts w:hint="eastAsia"/>
        </w:rPr>
        <w:t>CrimLaw</w:t>
      </w:r>
      <w:proofErr w:type="spellEnd"/>
      <w:r w:rsidR="00032DE5">
        <w:rPr>
          <w:rFonts w:hint="eastAsia"/>
        </w:rPr>
        <w:t>)</w:t>
      </w:r>
      <w:r w:rsidR="003A6096">
        <w:rPr>
          <w:rFonts w:hint="eastAsia"/>
        </w:rPr>
        <w:t>(</w:t>
      </w:r>
      <w:r w:rsidR="003A6096">
        <w:rPr>
          <w:rFonts w:hint="eastAsia"/>
        </w:rPr>
        <w:t>以下簡稱，本中心</w:t>
      </w:r>
      <w:r w:rsidR="003A6096">
        <w:rPr>
          <w:rFonts w:hint="eastAsia"/>
        </w:rPr>
        <w:t>)</w:t>
      </w:r>
      <w:r>
        <w:rPr>
          <w:rFonts w:hint="eastAsia"/>
        </w:rPr>
        <w:t>。</w:t>
      </w:r>
    </w:p>
    <w:p w:rsidR="00534ECB" w:rsidRDefault="00534ECB" w:rsidP="00534ECB">
      <w:pPr>
        <w:pStyle w:val="1"/>
        <w:numPr>
          <w:ilvl w:val="0"/>
          <w:numId w:val="1"/>
        </w:numPr>
        <w:spacing w:before="0" w:after="0"/>
        <w:ind w:left="426" w:hanging="426"/>
        <w:rPr>
          <w:sz w:val="24"/>
          <w:szCs w:val="24"/>
        </w:rPr>
      </w:pPr>
      <w:r>
        <w:rPr>
          <w:rFonts w:hint="eastAsia"/>
          <w:sz w:val="24"/>
          <w:szCs w:val="24"/>
        </w:rPr>
        <w:t>期限</w:t>
      </w:r>
    </w:p>
    <w:p w:rsidR="00534ECB" w:rsidRPr="00FF7854" w:rsidRDefault="00534ECB" w:rsidP="00032DE5">
      <w:pPr>
        <w:jc w:val="both"/>
        <w:rPr>
          <w:color w:val="000000" w:themeColor="text1"/>
        </w:rPr>
      </w:pPr>
      <w:r>
        <w:rPr>
          <w:rFonts w:hint="eastAsia"/>
        </w:rPr>
        <w:t>本中心籌備聯絡處設於</w:t>
      </w:r>
      <w:r w:rsidR="001E1BC0">
        <w:rPr>
          <w:rFonts w:hint="eastAsia"/>
        </w:rPr>
        <w:t>本校</w:t>
      </w:r>
      <w:r>
        <w:rPr>
          <w:rFonts w:hint="eastAsia"/>
        </w:rPr>
        <w:t>法律學系辦公室。根據本校研究中</w:t>
      </w:r>
      <w:r w:rsidRPr="00FF7854">
        <w:rPr>
          <w:rFonts w:hint="eastAsia"/>
          <w:color w:val="000000" w:themeColor="text1"/>
        </w:rPr>
        <w:t>心設置辦法第二條第一款，本中心經本校法學院院</w:t>
      </w:r>
      <w:proofErr w:type="gramStart"/>
      <w:r w:rsidRPr="00FF7854">
        <w:rPr>
          <w:rFonts w:hint="eastAsia"/>
          <w:color w:val="000000" w:themeColor="text1"/>
        </w:rPr>
        <w:t>務</w:t>
      </w:r>
      <w:proofErr w:type="gramEnd"/>
      <w:r w:rsidRPr="00FF7854">
        <w:rPr>
          <w:rFonts w:hint="eastAsia"/>
          <w:color w:val="000000" w:themeColor="text1"/>
        </w:rPr>
        <w:t>會議審議通過後，即開始運作。</w:t>
      </w:r>
      <w:r w:rsidR="00817ACF" w:rsidRPr="00FF7854">
        <w:rPr>
          <w:rFonts w:asciiTheme="minorEastAsia" w:hAnsiTheme="minorEastAsia" w:hint="eastAsia"/>
          <w:color w:val="000000" w:themeColor="text1"/>
          <w:szCs w:val="24"/>
        </w:rPr>
        <w:t>成立後滿兩年，自第三年起提出年度工作報告及次年工作規劃，並依「國立高雄大學研究中心管理暨評鑑辦法」接受評鑑。</w:t>
      </w:r>
    </w:p>
    <w:p w:rsidR="00534ECB" w:rsidRDefault="00407DBF" w:rsidP="00534ECB">
      <w:pPr>
        <w:pStyle w:val="1"/>
        <w:numPr>
          <w:ilvl w:val="0"/>
          <w:numId w:val="1"/>
        </w:numPr>
        <w:spacing w:before="0" w:after="0"/>
        <w:ind w:left="426" w:hanging="426"/>
        <w:rPr>
          <w:sz w:val="24"/>
          <w:szCs w:val="24"/>
        </w:rPr>
      </w:pPr>
      <w:r>
        <w:rPr>
          <w:rFonts w:hint="eastAsia"/>
          <w:sz w:val="24"/>
          <w:szCs w:val="24"/>
        </w:rPr>
        <w:t>組織架構</w:t>
      </w:r>
    </w:p>
    <w:p w:rsidR="00407DBF" w:rsidRDefault="00407DBF" w:rsidP="00407DBF">
      <w:r>
        <w:rPr>
          <w:rFonts w:hint="eastAsia"/>
        </w:rPr>
        <w:t>本研究中心由以下</w:t>
      </w:r>
      <w:r w:rsidR="001E1BC0">
        <w:rPr>
          <w:rFonts w:hint="eastAsia"/>
        </w:rPr>
        <w:t>的組織及</w:t>
      </w:r>
      <w:r>
        <w:rPr>
          <w:rFonts w:hint="eastAsia"/>
        </w:rPr>
        <w:t>成員組成</w:t>
      </w:r>
    </w:p>
    <w:p w:rsidR="00407DBF" w:rsidRDefault="00407DBF" w:rsidP="00407DBF">
      <w:r>
        <w:rPr>
          <w:rFonts w:hint="eastAsia"/>
        </w:rPr>
        <w:t>1.</w:t>
      </w:r>
      <w:r>
        <w:rPr>
          <w:rFonts w:hint="eastAsia"/>
        </w:rPr>
        <w:t>行政單位</w:t>
      </w:r>
    </w:p>
    <w:p w:rsidR="00407DBF" w:rsidRDefault="00407DBF" w:rsidP="00407DBF">
      <w:r>
        <w:rPr>
          <w:rFonts w:hint="eastAsia"/>
        </w:rPr>
        <w:t>a.</w:t>
      </w:r>
      <w:r>
        <w:rPr>
          <w:rFonts w:hint="eastAsia"/>
        </w:rPr>
        <w:t>主任</w:t>
      </w:r>
    </w:p>
    <w:p w:rsidR="00407DBF" w:rsidRPr="00407DBF" w:rsidRDefault="002C47D0" w:rsidP="002C47D0">
      <w:r w:rsidRPr="00FF7854">
        <w:rPr>
          <w:rFonts w:hint="eastAsia"/>
        </w:rPr>
        <w:t>本中心置主任一人，綜理中心各項業務。主</w:t>
      </w:r>
      <w:r w:rsidRPr="00FF7854">
        <w:rPr>
          <w:rFonts w:hint="eastAsia"/>
          <w:color w:val="000000" w:themeColor="text1"/>
        </w:rPr>
        <w:t>任由</w:t>
      </w:r>
      <w:r w:rsidR="000A66A5" w:rsidRPr="00FF7854">
        <w:rPr>
          <w:rFonts w:hint="eastAsia"/>
          <w:color w:val="000000" w:themeColor="text1"/>
        </w:rPr>
        <w:t>該院院長推薦本校相關領域之專任副教授以上教師兼任，並由</w:t>
      </w:r>
      <w:r w:rsidRPr="00FF7854">
        <w:rPr>
          <w:rFonts w:hint="eastAsia"/>
          <w:color w:val="000000" w:themeColor="text1"/>
        </w:rPr>
        <w:t>校長</w:t>
      </w:r>
      <w:proofErr w:type="gramStart"/>
      <w:r w:rsidR="000A66A5" w:rsidRPr="00FF7854">
        <w:rPr>
          <w:rFonts w:hint="eastAsia"/>
          <w:color w:val="000000" w:themeColor="text1"/>
        </w:rPr>
        <w:t>遴</w:t>
      </w:r>
      <w:proofErr w:type="gramEnd"/>
      <w:r w:rsidR="000A66A5" w:rsidRPr="00FF7854">
        <w:rPr>
          <w:rFonts w:hint="eastAsia"/>
          <w:color w:val="000000" w:themeColor="text1"/>
        </w:rPr>
        <w:t>聘</w:t>
      </w:r>
      <w:r w:rsidRPr="00FF7854">
        <w:rPr>
          <w:rFonts w:hint="eastAsia"/>
          <w:color w:val="000000" w:themeColor="text1"/>
        </w:rPr>
        <w:t>之，任期三年，得連任。</w:t>
      </w:r>
    </w:p>
    <w:p w:rsidR="00126439" w:rsidRDefault="00407DBF" w:rsidP="00126439">
      <w:r>
        <w:rPr>
          <w:rFonts w:hint="eastAsia"/>
        </w:rPr>
        <w:lastRenderedPageBreak/>
        <w:t>對外代表本中心，對內處理本中心行政工作</w:t>
      </w:r>
      <w:r>
        <w:rPr>
          <w:rFonts w:hint="eastAsia"/>
        </w:rPr>
        <w:t>(</w:t>
      </w:r>
      <w:r>
        <w:rPr>
          <w:rFonts w:hint="eastAsia"/>
        </w:rPr>
        <w:t>財務、總務、人事</w:t>
      </w:r>
      <w:r w:rsidR="001E1BC0">
        <w:rPr>
          <w:rFonts w:hint="eastAsia"/>
        </w:rPr>
        <w:t>、本中心消息發佈</w:t>
      </w:r>
      <w:r>
        <w:rPr>
          <w:rFonts w:hint="eastAsia"/>
        </w:rPr>
        <w:t>)</w:t>
      </w:r>
      <w:r w:rsidR="001E1BC0">
        <w:rPr>
          <w:rFonts w:hint="eastAsia"/>
        </w:rPr>
        <w:t>及研究任務的商定</w:t>
      </w:r>
      <w:r>
        <w:rPr>
          <w:rFonts w:hint="eastAsia"/>
        </w:rPr>
        <w:t>。</w:t>
      </w:r>
    </w:p>
    <w:p w:rsidR="00126439" w:rsidRDefault="00126439" w:rsidP="00126439"/>
    <w:p w:rsidR="003A4830" w:rsidRDefault="003A4830" w:rsidP="00407DBF">
      <w:r>
        <w:rPr>
          <w:rFonts w:hint="eastAsia"/>
        </w:rPr>
        <w:t>b.</w:t>
      </w:r>
      <w:r>
        <w:rPr>
          <w:rFonts w:hint="eastAsia"/>
        </w:rPr>
        <w:t>行政助理</w:t>
      </w:r>
    </w:p>
    <w:p w:rsidR="00126439" w:rsidRDefault="00D7002F" w:rsidP="00126439">
      <w:r>
        <w:rPr>
          <w:rFonts w:hint="eastAsia"/>
        </w:rPr>
        <w:t>設置行政助理若干人。</w:t>
      </w:r>
      <w:r w:rsidR="003A4830">
        <w:rPr>
          <w:rFonts w:hint="eastAsia"/>
        </w:rPr>
        <w:t>由中心主任</w:t>
      </w:r>
      <w:proofErr w:type="gramStart"/>
      <w:r w:rsidR="003A4830">
        <w:rPr>
          <w:rFonts w:hint="eastAsia"/>
        </w:rPr>
        <w:t>遴</w:t>
      </w:r>
      <w:proofErr w:type="gramEnd"/>
      <w:r w:rsidR="003A4830">
        <w:rPr>
          <w:rFonts w:hint="eastAsia"/>
        </w:rPr>
        <w:t>聘適當人選擔任。協助處理中心行政及教學研究任務。</w:t>
      </w:r>
    </w:p>
    <w:p w:rsidR="008B0805" w:rsidRDefault="008B0805" w:rsidP="00407DBF"/>
    <w:p w:rsidR="003A4830" w:rsidRDefault="001E1BC0" w:rsidP="00407DBF">
      <w:r>
        <w:rPr>
          <w:rFonts w:hint="eastAsia"/>
        </w:rPr>
        <w:t>2.</w:t>
      </w:r>
      <w:r>
        <w:rPr>
          <w:rFonts w:hint="eastAsia"/>
        </w:rPr>
        <w:t>決策單位</w:t>
      </w:r>
    </w:p>
    <w:p w:rsidR="003A4830" w:rsidRDefault="005019AE" w:rsidP="00407DBF">
      <w:r>
        <w:rPr>
          <w:rFonts w:hint="eastAsia"/>
        </w:rPr>
        <w:t>-</w:t>
      </w:r>
      <w:r w:rsidR="003A4830">
        <w:rPr>
          <w:rFonts w:hint="eastAsia"/>
        </w:rPr>
        <w:t>中心會議</w:t>
      </w:r>
    </w:p>
    <w:p w:rsidR="003A4830" w:rsidRDefault="003A4830" w:rsidP="00407DBF">
      <w:r>
        <w:rPr>
          <w:rFonts w:hint="eastAsia"/>
        </w:rPr>
        <w:t>本中心決策單位議決本中心重大事項並監督相關任務的運作符合本中心成立目的。</w:t>
      </w:r>
    </w:p>
    <w:p w:rsidR="00921ACB" w:rsidRDefault="00921ACB" w:rsidP="00407DBF">
      <w:r>
        <w:rPr>
          <w:rFonts w:hint="eastAsia"/>
        </w:rPr>
        <w:t>原則上，每年開會一次，必要時得召開臨時會議。</w:t>
      </w:r>
    </w:p>
    <w:p w:rsidR="00D7002F" w:rsidRDefault="00D7002F" w:rsidP="00407DBF">
      <w:r>
        <w:rPr>
          <w:rFonts w:hint="eastAsia"/>
        </w:rPr>
        <w:t>主任兼任會議主席，中心主任因故無法出席，該次會議主席由委員互推之。</w:t>
      </w:r>
    </w:p>
    <w:p w:rsidR="003A4830" w:rsidRDefault="00806ED2" w:rsidP="00407DBF">
      <w:r>
        <w:rPr>
          <w:rFonts w:hint="eastAsia"/>
        </w:rPr>
        <w:t>中心會議委員</w:t>
      </w:r>
      <w:r w:rsidR="003A4830">
        <w:rPr>
          <w:rFonts w:hint="eastAsia"/>
        </w:rPr>
        <w:t>由本中心專任研究員組成。</w:t>
      </w:r>
      <w:r>
        <w:rPr>
          <w:rFonts w:hint="eastAsia"/>
        </w:rPr>
        <w:t>經本中心「中心會議」通過推薦，並簽請法學院院長</w:t>
      </w:r>
      <w:proofErr w:type="gramStart"/>
      <w:r>
        <w:rPr>
          <w:rFonts w:hint="eastAsia"/>
        </w:rPr>
        <w:t>遴</w:t>
      </w:r>
      <w:proofErr w:type="gramEnd"/>
      <w:r>
        <w:rPr>
          <w:rFonts w:hint="eastAsia"/>
        </w:rPr>
        <w:t>聘。首屆中心會議委員由法學院院長推薦並經校長</w:t>
      </w:r>
      <w:proofErr w:type="gramStart"/>
      <w:r>
        <w:rPr>
          <w:rFonts w:hint="eastAsia"/>
        </w:rPr>
        <w:t>遴</w:t>
      </w:r>
      <w:proofErr w:type="gramEnd"/>
      <w:r>
        <w:rPr>
          <w:rFonts w:hint="eastAsia"/>
        </w:rPr>
        <w:t>聘。</w:t>
      </w:r>
    </w:p>
    <w:p w:rsidR="00921ACB" w:rsidRDefault="00E9498E" w:rsidP="00407DBF">
      <w:r>
        <w:rPr>
          <w:rFonts w:hint="eastAsia"/>
        </w:rPr>
        <w:t>本</w:t>
      </w:r>
      <w:proofErr w:type="gramStart"/>
      <w:r>
        <w:rPr>
          <w:rFonts w:hint="eastAsia"/>
        </w:rPr>
        <w:t>中心中心</w:t>
      </w:r>
      <w:proofErr w:type="gramEnd"/>
      <w:r>
        <w:rPr>
          <w:rFonts w:hint="eastAsia"/>
        </w:rPr>
        <w:t>會議之決議</w:t>
      </w:r>
      <w:proofErr w:type="gramStart"/>
      <w:r>
        <w:rPr>
          <w:rFonts w:hint="eastAsia"/>
        </w:rPr>
        <w:t>採</w:t>
      </w:r>
      <w:proofErr w:type="gramEnd"/>
      <w:r>
        <w:rPr>
          <w:rFonts w:hint="eastAsia"/>
        </w:rPr>
        <w:t>共識決行之。</w:t>
      </w:r>
    </w:p>
    <w:p w:rsidR="00E9498E" w:rsidRDefault="00E9498E" w:rsidP="00407DBF"/>
    <w:p w:rsidR="001E1BC0" w:rsidRDefault="001E1BC0" w:rsidP="00407DBF">
      <w:r>
        <w:rPr>
          <w:rFonts w:hint="eastAsia"/>
        </w:rPr>
        <w:t>3.</w:t>
      </w:r>
      <w:r>
        <w:rPr>
          <w:rFonts w:hint="eastAsia"/>
        </w:rPr>
        <w:t>中心成員</w:t>
      </w:r>
    </w:p>
    <w:p w:rsidR="003A4830" w:rsidRPr="003A4830" w:rsidRDefault="001E1BC0" w:rsidP="00407DBF">
      <w:r>
        <w:rPr>
          <w:rFonts w:hint="eastAsia"/>
        </w:rPr>
        <w:t>-</w:t>
      </w:r>
      <w:r w:rsidR="003A4830">
        <w:rPr>
          <w:rFonts w:hint="eastAsia"/>
        </w:rPr>
        <w:t>專任研究員</w:t>
      </w:r>
    </w:p>
    <w:p w:rsidR="00E9498E" w:rsidRDefault="00E9498E" w:rsidP="00407DBF">
      <w:r>
        <w:rPr>
          <w:rFonts w:hint="eastAsia"/>
        </w:rPr>
        <w:t>本中心由專任研究員組成。</w:t>
      </w:r>
    </w:p>
    <w:p w:rsidR="00407DBF" w:rsidRDefault="003A4830" w:rsidP="00407DBF">
      <w:r>
        <w:rPr>
          <w:rFonts w:hint="eastAsia"/>
        </w:rPr>
        <w:t>國內外刑事法領域教學研究工作者。</w:t>
      </w:r>
    </w:p>
    <w:p w:rsidR="003A4830" w:rsidRDefault="003A4830" w:rsidP="00407DBF">
      <w:r>
        <w:rPr>
          <w:rFonts w:hint="eastAsia"/>
        </w:rPr>
        <w:t>經本中心主任或專任研究員二人以上提案推薦，並經本</w:t>
      </w:r>
      <w:proofErr w:type="gramStart"/>
      <w:r>
        <w:rPr>
          <w:rFonts w:hint="eastAsia"/>
        </w:rPr>
        <w:t>中心中心</w:t>
      </w:r>
      <w:proofErr w:type="gramEnd"/>
      <w:r>
        <w:rPr>
          <w:rFonts w:hint="eastAsia"/>
        </w:rPr>
        <w:t>會議通過，簽請法學院院長</w:t>
      </w:r>
      <w:proofErr w:type="gramStart"/>
      <w:r>
        <w:rPr>
          <w:rFonts w:hint="eastAsia"/>
        </w:rPr>
        <w:t>遴</w:t>
      </w:r>
      <w:proofErr w:type="gramEnd"/>
      <w:r>
        <w:rPr>
          <w:rFonts w:hint="eastAsia"/>
        </w:rPr>
        <w:t>聘之。</w:t>
      </w:r>
    </w:p>
    <w:p w:rsidR="003A4830" w:rsidRDefault="003A4830" w:rsidP="00407DBF">
      <w:r>
        <w:rPr>
          <w:rFonts w:hint="eastAsia"/>
        </w:rPr>
        <w:t>首屆專任研究員由院長推薦並簽請校長</w:t>
      </w:r>
      <w:proofErr w:type="gramStart"/>
      <w:r>
        <w:rPr>
          <w:rFonts w:hint="eastAsia"/>
        </w:rPr>
        <w:t>遴</w:t>
      </w:r>
      <w:proofErr w:type="gramEnd"/>
      <w:r>
        <w:rPr>
          <w:rFonts w:hint="eastAsia"/>
        </w:rPr>
        <w:t>聘之。</w:t>
      </w:r>
    </w:p>
    <w:p w:rsidR="00FF7854" w:rsidRDefault="00FF7854" w:rsidP="00407DBF">
      <w:pPr>
        <w:rPr>
          <w:color w:val="FF0000"/>
          <w:highlight w:val="yellow"/>
        </w:rPr>
      </w:pPr>
    </w:p>
    <w:p w:rsidR="00E9458B" w:rsidRPr="00FF7854" w:rsidRDefault="00FF7854" w:rsidP="00407DBF">
      <w:pPr>
        <w:rPr>
          <w:color w:val="000000" w:themeColor="text1"/>
        </w:rPr>
      </w:pPr>
      <w:r w:rsidRPr="00FF7854">
        <w:rPr>
          <w:rFonts w:hint="eastAsia"/>
          <w:color w:val="000000" w:themeColor="text1"/>
        </w:rPr>
        <w:t>4.</w:t>
      </w:r>
      <w:r w:rsidR="00E9458B" w:rsidRPr="00FF7854">
        <w:rPr>
          <w:rFonts w:hint="eastAsia"/>
          <w:color w:val="000000" w:themeColor="text1"/>
        </w:rPr>
        <w:t>架構圖</w:t>
      </w:r>
    </w:p>
    <w:p w:rsidR="00B016AB" w:rsidRDefault="00B016AB" w:rsidP="00407DBF">
      <w:pPr>
        <w:rPr>
          <w:noProof/>
        </w:rPr>
      </w:pPr>
    </w:p>
    <w:p w:rsidR="00C26392" w:rsidRDefault="00445A0E" w:rsidP="00407DBF">
      <w:pPr>
        <w:rPr>
          <w:noProof/>
        </w:rPr>
      </w:pPr>
      <w:r>
        <w:rPr>
          <w:rFonts w:hint="eastAsia"/>
          <w:noProof/>
        </w:rPr>
        <mc:AlternateContent>
          <mc:Choice Requires="wps">
            <w:drawing>
              <wp:anchor distT="0" distB="0" distL="114300" distR="114300" simplePos="0" relativeHeight="251661312" behindDoc="0" locked="0" layoutInCell="1" allowOverlap="1" wp14:anchorId="3C035E5D" wp14:editId="6847F1B8">
                <wp:simplePos x="0" y="0"/>
                <wp:positionH relativeFrom="column">
                  <wp:posOffset>1950720</wp:posOffset>
                </wp:positionH>
                <wp:positionV relativeFrom="paragraph">
                  <wp:posOffset>199390</wp:posOffset>
                </wp:positionV>
                <wp:extent cx="1682115" cy="789940"/>
                <wp:effectExtent l="19050" t="19050" r="13335" b="10160"/>
                <wp:wrapNone/>
                <wp:docPr id="2" name="文字方塊 2"/>
                <wp:cNvGraphicFramePr/>
                <a:graphic xmlns:a="http://schemas.openxmlformats.org/drawingml/2006/main">
                  <a:graphicData uri="http://schemas.microsoft.com/office/word/2010/wordprocessingShape">
                    <wps:wsp>
                      <wps:cNvSpPr txBox="1"/>
                      <wps:spPr>
                        <a:xfrm>
                          <a:off x="0" y="0"/>
                          <a:ext cx="1682115" cy="789940"/>
                        </a:xfrm>
                        <a:prstGeom prst="rect">
                          <a:avLst/>
                        </a:prstGeom>
                        <a:solidFill>
                          <a:schemeClr val="lt1"/>
                        </a:solid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45A0E" w:rsidRPr="00445A0E" w:rsidRDefault="00C26392" w:rsidP="00C26392">
                            <w:pPr>
                              <w:rPr>
                                <w:b/>
                                <w:color w:val="00B050"/>
                              </w:rPr>
                            </w:pPr>
                            <w:r w:rsidRPr="00445A0E">
                              <w:rPr>
                                <w:rFonts w:hint="eastAsia"/>
                                <w:b/>
                                <w:color w:val="00B050"/>
                              </w:rPr>
                              <w:t>中心會議</w:t>
                            </w:r>
                          </w:p>
                          <w:p w:rsidR="00C26392" w:rsidRPr="00445A0E" w:rsidRDefault="00445A0E" w:rsidP="00C26392">
                            <w:pPr>
                              <w:rPr>
                                <w:color w:val="00B050"/>
                              </w:rPr>
                            </w:pPr>
                            <w:r w:rsidRPr="00445A0E">
                              <w:rPr>
                                <w:rFonts w:hint="eastAsia"/>
                                <w:color w:val="00B050"/>
                              </w:rPr>
                              <w:t>(</w:t>
                            </w:r>
                            <w:r w:rsidRPr="00445A0E">
                              <w:rPr>
                                <w:rFonts w:hint="eastAsia"/>
                                <w:color w:val="00B050"/>
                              </w:rPr>
                              <w:t>專任研究員</w:t>
                            </w:r>
                            <w:r w:rsidRPr="00445A0E">
                              <w:rPr>
                                <w:rFonts w:hint="eastAsia"/>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53.6pt;margin-top:15.7pt;width:132.45pt;height:6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" fillcolor="white [3201]" strokecolor="#00b050" strokeweight="3pt">
                <v:textbox>
                  <w:txbxContent>
                    <w:p w:rsidR="00445A0E" w:rsidRPr="00445A0E" w:rsidRDefault="00C26392" w:rsidP="00C26392">
                      <w:pPr>
                        <w:rPr>
                          <w:rFonts w:hint="eastAsia"/>
                          <w:b/>
                          <w:color w:val="00B050"/>
                        </w:rPr>
                      </w:pPr>
                      <w:r w:rsidRPr="00445A0E">
                        <w:rPr>
                          <w:rFonts w:hint="eastAsia"/>
                          <w:b/>
                          <w:color w:val="00B050"/>
                        </w:rPr>
                        <w:t>中心會議</w:t>
                      </w:r>
                    </w:p>
                    <w:p w:rsidR="00C26392" w:rsidRPr="00445A0E" w:rsidRDefault="00445A0E" w:rsidP="00C26392">
                      <w:pPr>
                        <w:rPr>
                          <w:color w:val="00B050"/>
                        </w:rPr>
                      </w:pPr>
                      <w:r w:rsidRPr="00445A0E">
                        <w:rPr>
                          <w:rFonts w:hint="eastAsia"/>
                          <w:color w:val="00B050"/>
                        </w:rPr>
                        <w:t>(</w:t>
                      </w:r>
                      <w:r w:rsidRPr="00445A0E">
                        <w:rPr>
                          <w:rFonts w:hint="eastAsia"/>
                          <w:color w:val="00B050"/>
                        </w:rPr>
                        <w:t>專任研究員</w:t>
                      </w:r>
                      <w:r w:rsidRPr="00445A0E">
                        <w:rPr>
                          <w:rFonts w:hint="eastAsia"/>
                          <w:color w:val="00B050"/>
                        </w:rPr>
                        <w:t>)</w:t>
                      </w:r>
                    </w:p>
                  </w:txbxContent>
                </v:textbox>
              </v:shape>
            </w:pict>
          </mc:Fallback>
        </mc:AlternateContent>
      </w:r>
    </w:p>
    <w:p w:rsidR="00C26392" w:rsidRDefault="00445A0E" w:rsidP="00407DBF">
      <w:pPr>
        <w:rPr>
          <w:noProof/>
        </w:rPr>
      </w:pPr>
      <w:r>
        <w:rPr>
          <w:rFonts w:hint="eastAsia"/>
          <w:noProof/>
        </w:rPr>
        <mc:AlternateContent>
          <mc:Choice Requires="wps">
            <w:drawing>
              <wp:anchor distT="0" distB="0" distL="114300" distR="114300" simplePos="0" relativeHeight="251667456" behindDoc="0" locked="0" layoutInCell="1" allowOverlap="1" wp14:anchorId="7B8DA731" wp14:editId="04540448">
                <wp:simplePos x="0" y="0"/>
                <wp:positionH relativeFrom="column">
                  <wp:posOffset>4723206</wp:posOffset>
                </wp:positionH>
                <wp:positionV relativeFrom="paragraph">
                  <wp:posOffset>197485</wp:posOffset>
                </wp:positionV>
                <wp:extent cx="1075334" cy="314325"/>
                <wp:effectExtent l="0" t="0" r="10795" b="28575"/>
                <wp:wrapNone/>
                <wp:docPr id="7" name="文字方塊 7"/>
                <wp:cNvGraphicFramePr/>
                <a:graphic xmlns:a="http://schemas.openxmlformats.org/drawingml/2006/main">
                  <a:graphicData uri="http://schemas.microsoft.com/office/word/2010/wordprocessingShape">
                    <wps:wsp>
                      <wps:cNvSpPr txBox="1"/>
                      <wps:spPr>
                        <a:xfrm>
                          <a:off x="0" y="0"/>
                          <a:ext cx="1075334"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A0E" w:rsidRDefault="00445A0E">
                            <w:r>
                              <w:rPr>
                                <w:rFonts w:hint="eastAsia"/>
                              </w:rPr>
                              <w:t>決策、監督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margin-left:371.9pt;margin-top:15.55pt;width:84.6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" fillcolor="white [3201]" strokeweight=".5pt">
                <v:textbox>
                  <w:txbxContent>
                    <w:p w:rsidR="00445A0E" w:rsidRDefault="00445A0E">
                      <w:r>
                        <w:rPr>
                          <w:rFonts w:hint="eastAsia"/>
                        </w:rPr>
                        <w:t>決策、監督</w:t>
                      </w:r>
                    </w:p>
                  </w:txbxContent>
                </v:textbox>
              </v:shape>
            </w:pict>
          </mc:Fallback>
        </mc:AlternateContent>
      </w:r>
    </w:p>
    <w:p w:rsidR="00C26392" w:rsidRDefault="00C26392" w:rsidP="00407DBF">
      <w:pPr>
        <w:rPr>
          <w:noProof/>
        </w:rPr>
      </w:pPr>
    </w:p>
    <w:p w:rsidR="00C26392" w:rsidRDefault="00C26392" w:rsidP="00407DBF">
      <w:pPr>
        <w:rPr>
          <w:noProof/>
        </w:rPr>
      </w:pPr>
    </w:p>
    <w:p w:rsidR="00C26392" w:rsidRDefault="00445A0E" w:rsidP="00407DBF">
      <w:pPr>
        <w:rPr>
          <w:noProof/>
        </w:rPr>
      </w:pPr>
      <w:r>
        <w:rPr>
          <w:rFonts w:hint="eastAsia"/>
          <w:noProof/>
        </w:rPr>
        <mc:AlternateContent>
          <mc:Choice Requires="wps">
            <w:drawing>
              <wp:anchor distT="0" distB="0" distL="114300" distR="114300" simplePos="0" relativeHeight="251666432" behindDoc="0" locked="0" layoutInCell="1" allowOverlap="1" wp14:anchorId="2634ECD7" wp14:editId="576EADCD">
                <wp:simplePos x="0" y="0"/>
                <wp:positionH relativeFrom="column">
                  <wp:posOffset>2785262</wp:posOffset>
                </wp:positionH>
                <wp:positionV relativeFrom="paragraph">
                  <wp:posOffset>75362</wp:posOffset>
                </wp:positionV>
                <wp:extent cx="0" cy="694537"/>
                <wp:effectExtent l="19050" t="0" r="19050" b="10795"/>
                <wp:wrapNone/>
                <wp:docPr id="6" name="直線接點 6"/>
                <wp:cNvGraphicFramePr/>
                <a:graphic xmlns:a="http://schemas.openxmlformats.org/drawingml/2006/main">
                  <a:graphicData uri="http://schemas.microsoft.com/office/word/2010/wordprocessingShape">
                    <wps:wsp>
                      <wps:cNvCnPr/>
                      <wps:spPr>
                        <a:xfrm>
                          <a:off x="0" y="0"/>
                          <a:ext cx="0" cy="694537"/>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pt,5.95pt" to="219.3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" strokecolor="#00b050" strokeweight="3pt"/>
            </w:pict>
          </mc:Fallback>
        </mc:AlternateContent>
      </w:r>
    </w:p>
    <w:p w:rsidR="00C26392" w:rsidRDefault="00C26392" w:rsidP="00407DBF">
      <w:pPr>
        <w:rPr>
          <w:noProof/>
        </w:rPr>
      </w:pPr>
    </w:p>
    <w:p w:rsidR="00C26392" w:rsidRDefault="00C26392" w:rsidP="00407DBF">
      <w:pPr>
        <w:rPr>
          <w:noProof/>
        </w:rPr>
      </w:pPr>
    </w:p>
    <w:p w:rsidR="00C26392" w:rsidRDefault="00C26392" w:rsidP="00407DBF">
      <w:pPr>
        <w:rPr>
          <w:noProof/>
        </w:rPr>
      </w:pPr>
      <w:r>
        <w:rPr>
          <w:rFonts w:hint="eastAsia"/>
          <w:noProof/>
        </w:rPr>
        <mc:AlternateContent>
          <mc:Choice Requires="wps">
            <w:drawing>
              <wp:anchor distT="0" distB="0" distL="114300" distR="114300" simplePos="0" relativeHeight="251663360" behindDoc="0" locked="0" layoutInCell="1" allowOverlap="1" wp14:anchorId="4C0E6611" wp14:editId="5F6E76C9">
                <wp:simplePos x="0" y="0"/>
                <wp:positionH relativeFrom="column">
                  <wp:posOffset>1592783</wp:posOffset>
                </wp:positionH>
                <wp:positionV relativeFrom="paragraph">
                  <wp:posOffset>84455</wp:posOffset>
                </wp:positionV>
                <wp:extent cx="2457297" cy="1353312"/>
                <wp:effectExtent l="19050" t="19050" r="19685" b="18415"/>
                <wp:wrapNone/>
                <wp:docPr id="3" name="文字方塊 3"/>
                <wp:cNvGraphicFramePr/>
                <a:graphic xmlns:a="http://schemas.openxmlformats.org/drawingml/2006/main">
                  <a:graphicData uri="http://schemas.microsoft.com/office/word/2010/wordprocessingShape">
                    <wps:wsp>
                      <wps:cNvSpPr txBox="1"/>
                      <wps:spPr>
                        <a:xfrm>
                          <a:off x="0" y="0"/>
                          <a:ext cx="2457297" cy="1353312"/>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45A0E" w:rsidRPr="00445A0E" w:rsidRDefault="00C26392" w:rsidP="00445A0E">
                            <w:pPr>
                              <w:ind w:firstLineChars="50" w:firstLine="120"/>
                              <w:rPr>
                                <w:b/>
                                <w:color w:val="FF0000"/>
                              </w:rPr>
                            </w:pPr>
                            <w:r w:rsidRPr="00445A0E">
                              <w:rPr>
                                <w:rFonts w:hint="eastAsia"/>
                                <w:b/>
                                <w:color w:val="FF0000"/>
                              </w:rPr>
                              <w:t>中心主任</w:t>
                            </w:r>
                          </w:p>
                          <w:p w:rsidR="00C26392" w:rsidRPr="00445A0E" w:rsidRDefault="00445A0E" w:rsidP="00C26392">
                            <w:pPr>
                              <w:rPr>
                                <w:b/>
                                <w:color w:val="00B050"/>
                              </w:rPr>
                            </w:pPr>
                            <w:proofErr w:type="gramStart"/>
                            <w:r w:rsidRPr="00445A0E">
                              <w:rPr>
                                <w:rFonts w:hint="eastAsia"/>
                                <w:b/>
                                <w:color w:val="00B050"/>
                              </w:rPr>
                              <w:t>（</w:t>
                            </w:r>
                            <w:proofErr w:type="gramEnd"/>
                            <w:r w:rsidRPr="00445A0E">
                              <w:rPr>
                                <w:rFonts w:hint="eastAsia"/>
                                <w:color w:val="00B050"/>
                              </w:rPr>
                              <w:t>本校專任教師之</w:t>
                            </w:r>
                            <w:r w:rsidR="00C26392" w:rsidRPr="00445A0E">
                              <w:rPr>
                                <w:rFonts w:hint="eastAsia"/>
                                <w:color w:val="00B050"/>
                              </w:rPr>
                              <w:t>專任研究員</w:t>
                            </w:r>
                            <w:r w:rsidR="00C26392" w:rsidRPr="00445A0E">
                              <w:rPr>
                                <w:rFonts w:hint="eastAsia"/>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margin-left:125.4pt;margin-top:6.65pt;width:193.5pt;height:10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" fillcolor="white [3201]" strokecolor="red" strokeweight="3pt">
                <v:textbox>
                  <w:txbxContent>
                    <w:p w:rsidR="00445A0E" w:rsidRPr="00445A0E" w:rsidRDefault="00C26392" w:rsidP="00445A0E">
                      <w:pPr>
                        <w:ind w:firstLineChars="50" w:firstLine="120"/>
                        <w:rPr>
                          <w:rFonts w:hint="eastAsia"/>
                          <w:b/>
                          <w:color w:val="FF0000"/>
                        </w:rPr>
                      </w:pPr>
                      <w:r w:rsidRPr="00445A0E">
                        <w:rPr>
                          <w:rFonts w:hint="eastAsia"/>
                          <w:b/>
                          <w:color w:val="FF0000"/>
                        </w:rPr>
                        <w:t>中心主任</w:t>
                      </w:r>
                    </w:p>
                    <w:p w:rsidR="00C26392" w:rsidRPr="00445A0E" w:rsidRDefault="00445A0E" w:rsidP="00C26392">
                      <w:pPr>
                        <w:rPr>
                          <w:rFonts w:hint="eastAsia"/>
                          <w:b/>
                          <w:color w:val="00B050"/>
                        </w:rPr>
                      </w:pPr>
                      <w:proofErr w:type="gramStart"/>
                      <w:r w:rsidRPr="00445A0E">
                        <w:rPr>
                          <w:rFonts w:hint="eastAsia"/>
                          <w:b/>
                          <w:color w:val="00B050"/>
                        </w:rPr>
                        <w:t>（</w:t>
                      </w:r>
                      <w:proofErr w:type="gramEnd"/>
                      <w:r w:rsidRPr="00445A0E">
                        <w:rPr>
                          <w:rFonts w:hint="eastAsia"/>
                          <w:color w:val="00B050"/>
                        </w:rPr>
                        <w:t>本校專任教師之</w:t>
                      </w:r>
                      <w:r w:rsidR="00C26392" w:rsidRPr="00445A0E">
                        <w:rPr>
                          <w:rFonts w:hint="eastAsia"/>
                          <w:color w:val="00B050"/>
                        </w:rPr>
                        <w:t>專任研究員</w:t>
                      </w:r>
                      <w:r w:rsidR="00C26392" w:rsidRPr="00445A0E">
                        <w:rPr>
                          <w:rFonts w:hint="eastAsia"/>
                          <w:color w:val="00B050"/>
                        </w:rPr>
                        <w:t>)</w:t>
                      </w:r>
                    </w:p>
                  </w:txbxContent>
                </v:textbox>
              </v:shape>
            </w:pict>
          </mc:Fallback>
        </mc:AlternateContent>
      </w:r>
    </w:p>
    <w:p w:rsidR="00C26392" w:rsidRDefault="00445A0E" w:rsidP="00407DBF">
      <w:pPr>
        <w:rPr>
          <w:noProof/>
        </w:rPr>
      </w:pPr>
      <w:r>
        <w:rPr>
          <w:rFonts w:hint="eastAsia"/>
          <w:noProof/>
        </w:rPr>
        <mc:AlternateContent>
          <mc:Choice Requires="wps">
            <w:drawing>
              <wp:anchor distT="0" distB="0" distL="114300" distR="114300" simplePos="0" relativeHeight="251669504" behindDoc="0" locked="0" layoutInCell="1" allowOverlap="1" wp14:anchorId="2A86BCAE" wp14:editId="0E01178F">
                <wp:simplePos x="0" y="0"/>
                <wp:positionH relativeFrom="column">
                  <wp:posOffset>4665269</wp:posOffset>
                </wp:positionH>
                <wp:positionV relativeFrom="paragraph">
                  <wp:posOffset>199822</wp:posOffset>
                </wp:positionV>
                <wp:extent cx="1133856" cy="526694"/>
                <wp:effectExtent l="0" t="0" r="28575" b="26035"/>
                <wp:wrapNone/>
                <wp:docPr id="8" name="文字方塊 8"/>
                <wp:cNvGraphicFramePr/>
                <a:graphic xmlns:a="http://schemas.openxmlformats.org/drawingml/2006/main">
                  <a:graphicData uri="http://schemas.microsoft.com/office/word/2010/wordprocessingShape">
                    <wps:wsp>
                      <wps:cNvSpPr txBox="1"/>
                      <wps:spPr>
                        <a:xfrm>
                          <a:off x="0" y="0"/>
                          <a:ext cx="1133856" cy="526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A0E" w:rsidRDefault="00445A0E" w:rsidP="00445A0E">
                            <w:r>
                              <w:rPr>
                                <w:rFonts w:hint="eastAsia"/>
                              </w:rPr>
                              <w:t>對外代表</w:t>
                            </w:r>
                          </w:p>
                          <w:p w:rsidR="00445A0E" w:rsidRDefault="00445A0E" w:rsidP="00445A0E">
                            <w:r>
                              <w:rPr>
                                <w:rFonts w:hint="eastAsia"/>
                              </w:rPr>
                              <w:t>對內行政總務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9" type="#_x0000_t202" style="position:absolute;margin-left:367.35pt;margin-top:15.75pt;width:89.3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" fillcolor="white [3201]" strokeweight=".5pt">
                <v:textbox>
                  <w:txbxContent>
                    <w:p w:rsidR="00445A0E" w:rsidRDefault="00445A0E" w:rsidP="00445A0E">
                      <w:pPr>
                        <w:rPr>
                          <w:rFonts w:hint="eastAsia"/>
                        </w:rPr>
                      </w:pPr>
                      <w:r>
                        <w:rPr>
                          <w:rFonts w:hint="eastAsia"/>
                        </w:rPr>
                        <w:t>對外代表</w:t>
                      </w:r>
                    </w:p>
                    <w:p w:rsidR="00445A0E" w:rsidRDefault="00445A0E" w:rsidP="00445A0E">
                      <w:r>
                        <w:rPr>
                          <w:rFonts w:hint="eastAsia"/>
                        </w:rPr>
                        <w:t>對內行政總務</w:t>
                      </w:r>
                    </w:p>
                  </w:txbxContent>
                </v:textbox>
              </v:shape>
            </w:pict>
          </mc:Fallback>
        </mc:AlternateContent>
      </w:r>
    </w:p>
    <w:p w:rsidR="00C26392" w:rsidRPr="00E9458B" w:rsidRDefault="00C26392" w:rsidP="00407DBF">
      <w:pPr>
        <w:rPr>
          <w:color w:val="FF0000"/>
        </w:rPr>
      </w:pPr>
      <w:r>
        <w:rPr>
          <w:rFonts w:hint="eastAsia"/>
          <w:noProof/>
        </w:rPr>
        <mc:AlternateContent>
          <mc:Choice Requires="wps">
            <w:drawing>
              <wp:anchor distT="0" distB="0" distL="114300" distR="114300" simplePos="0" relativeHeight="251665408" behindDoc="0" locked="0" layoutInCell="1" allowOverlap="1" wp14:anchorId="20F536DC" wp14:editId="7A466C89">
                <wp:simplePos x="0" y="0"/>
                <wp:positionH relativeFrom="column">
                  <wp:posOffset>1832610</wp:posOffset>
                </wp:positionH>
                <wp:positionV relativeFrom="paragraph">
                  <wp:posOffset>284480</wp:posOffset>
                </wp:positionV>
                <wp:extent cx="526415" cy="563245"/>
                <wp:effectExtent l="19050" t="19050" r="26035" b="27305"/>
                <wp:wrapNone/>
                <wp:docPr id="5" name="文字方塊 5"/>
                <wp:cNvGraphicFramePr/>
                <a:graphic xmlns:a="http://schemas.openxmlformats.org/drawingml/2006/main">
                  <a:graphicData uri="http://schemas.microsoft.com/office/word/2010/wordprocessingShape">
                    <wps:wsp>
                      <wps:cNvSpPr txBox="1"/>
                      <wps:spPr>
                        <a:xfrm>
                          <a:off x="0" y="0"/>
                          <a:ext cx="526415" cy="56324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26392" w:rsidRDefault="00C26392" w:rsidP="00C26392">
                            <w:r>
                              <w:rPr>
                                <w:rFonts w:hint="eastAsia"/>
                              </w:rPr>
                              <w:t>行政</w:t>
                            </w:r>
                          </w:p>
                          <w:p w:rsidR="00C26392" w:rsidRDefault="00C26392" w:rsidP="00C26392">
                            <w:r>
                              <w:rPr>
                                <w:rFonts w:hint="eastAsia"/>
                              </w:rPr>
                              <w:t>助理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144.3pt;margin-top:22.4pt;width:41.4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" fillcolor="white [3201]" strokecolor="red" strokeweight="3pt">
                <v:textbox>
                  <w:txbxContent>
                    <w:p w:rsidR="00C26392" w:rsidRDefault="00C26392" w:rsidP="00C26392">
                      <w:pPr>
                        <w:rPr>
                          <w:rFonts w:hint="eastAsia"/>
                        </w:rPr>
                      </w:pPr>
                      <w:r>
                        <w:rPr>
                          <w:rFonts w:hint="eastAsia"/>
                        </w:rPr>
                        <w:t>行政</w:t>
                      </w:r>
                    </w:p>
                    <w:p w:rsidR="00C26392" w:rsidRDefault="00C26392" w:rsidP="00C26392">
                      <w:r>
                        <w:rPr>
                          <w:rFonts w:hint="eastAsia"/>
                        </w:rPr>
                        <w:t>助理</w:t>
                      </w:r>
                    </w:p>
                  </w:txbxContent>
                </v:textbox>
              </v:shape>
            </w:pict>
          </mc:Fallback>
        </mc:AlternateContent>
      </w:r>
    </w:p>
    <w:p w:rsidR="0022701F" w:rsidRDefault="00D765E9" w:rsidP="0022701F">
      <w:pPr>
        <w:pStyle w:val="1"/>
        <w:numPr>
          <w:ilvl w:val="0"/>
          <w:numId w:val="1"/>
        </w:numPr>
        <w:spacing w:before="0" w:after="0"/>
        <w:ind w:left="426" w:hanging="426"/>
        <w:rPr>
          <w:sz w:val="24"/>
          <w:szCs w:val="24"/>
        </w:rPr>
      </w:pPr>
      <w:r>
        <w:rPr>
          <w:rFonts w:hint="eastAsia"/>
          <w:sz w:val="24"/>
          <w:szCs w:val="24"/>
        </w:rPr>
        <w:lastRenderedPageBreak/>
        <w:t>未來定位</w:t>
      </w:r>
    </w:p>
    <w:p w:rsidR="00D765E9" w:rsidRDefault="001E1BC0" w:rsidP="00DC37B1">
      <w:pPr>
        <w:pStyle w:val="a5"/>
        <w:numPr>
          <w:ilvl w:val="0"/>
          <w:numId w:val="4"/>
        </w:numPr>
        <w:ind w:leftChars="0"/>
      </w:pPr>
      <w:r>
        <w:rPr>
          <w:rFonts w:hint="eastAsia"/>
        </w:rPr>
        <w:t>成為</w:t>
      </w:r>
      <w:r w:rsidR="00D765E9">
        <w:rPr>
          <w:rFonts w:hint="eastAsia"/>
        </w:rPr>
        <w:t>歐洲及國際刑法中繼研究據點。</w:t>
      </w:r>
    </w:p>
    <w:p w:rsidR="00DC37B1" w:rsidRDefault="00DC37B1" w:rsidP="00DC37B1">
      <w:r>
        <w:rPr>
          <w:rFonts w:hint="eastAsia"/>
        </w:rPr>
        <w:t>在時間有限的情況下，提供亞洲學者短期研究歐洲與國際刑法的相關研究資源。</w:t>
      </w:r>
    </w:p>
    <w:p w:rsidR="00DC37B1" w:rsidRDefault="00DC37B1" w:rsidP="00DC37B1">
      <w:r>
        <w:rPr>
          <w:rFonts w:hint="eastAsia"/>
        </w:rPr>
        <w:t>對世界各國的刑法學者與實務工作者，因為本中心的資料庫與硬體設備，讓其考慮並願意來台進行訪問研究或移地研究，提供歐洲與國際刑法的「人力」資源。</w:t>
      </w:r>
    </w:p>
    <w:p w:rsidR="00DC37B1" w:rsidRPr="00DC37B1" w:rsidRDefault="00DC37B1" w:rsidP="00DC37B1"/>
    <w:p w:rsidR="00D765E9" w:rsidRDefault="001E1BC0" w:rsidP="00DC37B1">
      <w:pPr>
        <w:pStyle w:val="a5"/>
        <w:numPr>
          <w:ilvl w:val="0"/>
          <w:numId w:val="4"/>
        </w:numPr>
        <w:ind w:leftChars="0"/>
      </w:pPr>
      <w:r>
        <w:rPr>
          <w:rFonts w:hint="eastAsia"/>
        </w:rPr>
        <w:t>成為</w:t>
      </w:r>
      <w:r w:rsidR="00D765E9">
        <w:rPr>
          <w:rFonts w:hint="eastAsia"/>
        </w:rPr>
        <w:t>亞洲刑法研究基地。</w:t>
      </w:r>
    </w:p>
    <w:p w:rsidR="00DC37B1" w:rsidRDefault="00DC37B1" w:rsidP="00DC37B1">
      <w:r>
        <w:rPr>
          <w:rFonts w:hint="eastAsia"/>
        </w:rPr>
        <w:t>推動亞洲國家刑法的系統性研究與教學，特別是，中國大陸、日本與韓國。</w:t>
      </w:r>
    </w:p>
    <w:p w:rsidR="00DC37B1" w:rsidRPr="00DC37B1" w:rsidRDefault="00DC37B1" w:rsidP="00DC37B1"/>
    <w:p w:rsidR="00D765E9" w:rsidRDefault="00D765E9" w:rsidP="00DC37B1">
      <w:pPr>
        <w:pStyle w:val="a5"/>
        <w:numPr>
          <w:ilvl w:val="0"/>
          <w:numId w:val="4"/>
        </w:numPr>
        <w:ind w:leftChars="0"/>
      </w:pPr>
      <w:r>
        <w:rPr>
          <w:rFonts w:hint="eastAsia"/>
        </w:rPr>
        <w:t>我國及國際刑法基礎教育、深造教育、推廣教育及回流教育基地。</w:t>
      </w:r>
    </w:p>
    <w:p w:rsidR="00DC37B1" w:rsidRDefault="00DC37B1" w:rsidP="00DC37B1">
      <w:r>
        <w:rPr>
          <w:rFonts w:hint="eastAsia"/>
        </w:rPr>
        <w:t>透過交換教授與國際學程的開設，</w:t>
      </w:r>
      <w:proofErr w:type="gramStart"/>
      <w:r>
        <w:rPr>
          <w:rFonts w:hint="eastAsia"/>
        </w:rPr>
        <w:t>比方，</w:t>
      </w:r>
      <w:proofErr w:type="gramEnd"/>
      <w:r>
        <w:rPr>
          <w:rFonts w:hint="eastAsia"/>
        </w:rPr>
        <w:t>夏季學校，讓本校與我國學生可以直接接觸高品質的刑法學教學。</w:t>
      </w:r>
    </w:p>
    <w:p w:rsidR="00DC37B1" w:rsidRDefault="00DC37B1" w:rsidP="00DC37B1"/>
    <w:p w:rsidR="00DC37B1" w:rsidRDefault="00DC37B1" w:rsidP="00DC37B1">
      <w:r>
        <w:rPr>
          <w:rFonts w:hint="eastAsia"/>
        </w:rPr>
        <w:t>交換教授也對本院碩士與博士生提供國際刑法與歐洲刑法的導論性教學，喚起其</w:t>
      </w:r>
      <w:r w:rsidR="00B84B4D">
        <w:rPr>
          <w:rFonts w:hint="eastAsia"/>
        </w:rPr>
        <w:t>深入研究的興趣並且提升畢業論文的品質。</w:t>
      </w:r>
    </w:p>
    <w:p w:rsidR="00B84B4D" w:rsidRDefault="00B84B4D" w:rsidP="00DC37B1"/>
    <w:p w:rsidR="00B84B4D" w:rsidRDefault="00B84B4D" w:rsidP="00DC37B1">
      <w:r>
        <w:rPr>
          <w:rFonts w:hint="eastAsia"/>
        </w:rPr>
        <w:t>與國內外非政府組織合作或者接受政府委託，辦理相關的刑法學教學學術活動，強化實務，或大學以下教師，法律適用與教學的智能。</w:t>
      </w:r>
    </w:p>
    <w:p w:rsidR="00B84B4D" w:rsidRDefault="00B84B4D" w:rsidP="00DC37B1"/>
    <w:p w:rsidR="00B84B4D" w:rsidRPr="00B84B4D" w:rsidRDefault="00B84B4D" w:rsidP="00DC37B1">
      <w:r>
        <w:rPr>
          <w:rFonts w:hint="eastAsia"/>
        </w:rPr>
        <w:t>根據法官法休假研究的法官或檢察官，透過來中心研究，讓學術與實務進行交流，充實教學與研究的實作面向資訊，同時也提升司法的正確性與有效性，並且強化與在地司法</w:t>
      </w:r>
      <w:r w:rsidR="001A58CF">
        <w:rPr>
          <w:rFonts w:hint="eastAsia"/>
        </w:rPr>
        <w:t>或行政</w:t>
      </w:r>
      <w:r>
        <w:rPr>
          <w:rFonts w:hint="eastAsia"/>
        </w:rPr>
        <w:t>機關或中央機關的</w:t>
      </w:r>
      <w:r w:rsidR="001A58CF">
        <w:rPr>
          <w:rFonts w:hint="eastAsia"/>
        </w:rPr>
        <w:t>聯繫</w:t>
      </w:r>
      <w:r>
        <w:rPr>
          <w:rFonts w:hint="eastAsia"/>
        </w:rPr>
        <w:t>合作關係。</w:t>
      </w:r>
    </w:p>
    <w:p w:rsidR="00DC37B1" w:rsidRDefault="00DC37B1" w:rsidP="00DC37B1"/>
    <w:p w:rsidR="00D765E9" w:rsidRDefault="001E1BC0" w:rsidP="00B84B4D">
      <w:pPr>
        <w:pStyle w:val="a5"/>
        <w:numPr>
          <w:ilvl w:val="0"/>
          <w:numId w:val="4"/>
        </w:numPr>
        <w:ind w:leftChars="0"/>
      </w:pPr>
      <w:r>
        <w:rPr>
          <w:rFonts w:hint="eastAsia"/>
        </w:rPr>
        <w:t>通過聯合國</w:t>
      </w:r>
      <w:r w:rsidR="00D765E9">
        <w:rPr>
          <w:rFonts w:hint="eastAsia"/>
        </w:rPr>
        <w:t>非政府組織</w:t>
      </w:r>
      <w:r w:rsidR="005F19E4">
        <w:rPr>
          <w:rFonts w:hint="eastAsia"/>
        </w:rPr>
        <w:t>(NGO)</w:t>
      </w:r>
      <w:r>
        <w:rPr>
          <w:rFonts w:hint="eastAsia"/>
        </w:rPr>
        <w:t>認證</w:t>
      </w:r>
      <w:r w:rsidR="00D765E9">
        <w:rPr>
          <w:rFonts w:hint="eastAsia"/>
        </w:rPr>
        <w:t>，積極參與國際刑法教學研究活動，提高我國刑法學學術能見度。</w:t>
      </w:r>
    </w:p>
    <w:p w:rsidR="00B84B4D" w:rsidRDefault="00B84B4D" w:rsidP="00B84B4D">
      <w:r>
        <w:rPr>
          <w:rFonts w:hint="eastAsia"/>
        </w:rPr>
        <w:t>未來，本中心將在德國</w:t>
      </w:r>
      <w:proofErr w:type="spellStart"/>
      <w:r>
        <w:rPr>
          <w:rFonts w:hint="eastAsia"/>
        </w:rPr>
        <w:t>Osnabr</w:t>
      </w:r>
      <w:r w:rsidR="00440A91">
        <w:t>ü</w:t>
      </w:r>
      <w:r>
        <w:rPr>
          <w:rFonts w:hint="eastAsia"/>
        </w:rPr>
        <w:t>ck</w:t>
      </w:r>
      <w:proofErr w:type="spellEnd"/>
      <w:r>
        <w:rPr>
          <w:rFonts w:hint="eastAsia"/>
        </w:rPr>
        <w:t>大學</w:t>
      </w:r>
      <w:r>
        <w:rPr>
          <w:rFonts w:hint="eastAsia"/>
        </w:rPr>
        <w:t>ZEIS</w:t>
      </w:r>
      <w:r>
        <w:rPr>
          <w:rFonts w:hint="eastAsia"/>
        </w:rPr>
        <w:t>中心的協助下，透過其經驗分享，逐漸具備申請非政府組織認證的條件並完成認證。取得參與國際大型研究計畫的資格，學習跨國研究的組織經驗並且分享相關的研究資源。</w:t>
      </w:r>
    </w:p>
    <w:p w:rsidR="00B84B4D" w:rsidRDefault="00B84B4D" w:rsidP="00B84B4D"/>
    <w:p w:rsidR="005F19E4" w:rsidRDefault="005F19E4" w:rsidP="00D765E9">
      <w:r>
        <w:rPr>
          <w:rFonts w:hint="eastAsia"/>
        </w:rPr>
        <w:t>5.</w:t>
      </w:r>
      <w:r>
        <w:rPr>
          <w:rFonts w:hint="eastAsia"/>
        </w:rPr>
        <w:t>整合國內參與國際刑法學研究團隊並參與國際刑法學教學研究。</w:t>
      </w:r>
    </w:p>
    <w:p w:rsidR="00624F0C" w:rsidRPr="00624F0C" w:rsidRDefault="00B84B4D" w:rsidP="00D765E9">
      <w:pPr>
        <w:rPr>
          <w:color w:val="FF0000"/>
        </w:rPr>
      </w:pPr>
      <w:r w:rsidRPr="00CE2379">
        <w:rPr>
          <w:rFonts w:hint="eastAsia"/>
          <w:color w:val="000000" w:themeColor="text1"/>
        </w:rPr>
        <w:t>本中心在德國</w:t>
      </w:r>
      <w:proofErr w:type="spellStart"/>
      <w:r w:rsidRPr="00CE2379">
        <w:rPr>
          <w:rFonts w:hint="eastAsia"/>
          <w:color w:val="000000" w:themeColor="text1"/>
        </w:rPr>
        <w:t>Osnabr</w:t>
      </w:r>
      <w:r w:rsidR="00440A91">
        <w:rPr>
          <w:color w:val="000000" w:themeColor="text1"/>
        </w:rPr>
        <w:t>ü</w:t>
      </w:r>
      <w:r w:rsidRPr="00CE2379">
        <w:rPr>
          <w:rFonts w:hint="eastAsia"/>
          <w:color w:val="000000" w:themeColor="text1"/>
        </w:rPr>
        <w:t>ck</w:t>
      </w:r>
      <w:proofErr w:type="spellEnd"/>
      <w:r w:rsidRPr="00CE2379">
        <w:rPr>
          <w:rFonts w:hint="eastAsia"/>
          <w:color w:val="000000" w:themeColor="text1"/>
        </w:rPr>
        <w:t>大學</w:t>
      </w:r>
      <w:r w:rsidRPr="00CE2379">
        <w:rPr>
          <w:rFonts w:hint="eastAsia"/>
          <w:color w:val="000000" w:themeColor="text1"/>
        </w:rPr>
        <w:t>ZEIS</w:t>
      </w:r>
      <w:r w:rsidRPr="00CE2379">
        <w:rPr>
          <w:rFonts w:hint="eastAsia"/>
          <w:color w:val="000000" w:themeColor="text1"/>
        </w:rPr>
        <w:t>與特里爾大學</w:t>
      </w:r>
      <w:r w:rsidRPr="00CE2379">
        <w:rPr>
          <w:rFonts w:hint="eastAsia"/>
          <w:color w:val="000000" w:themeColor="text1"/>
        </w:rPr>
        <w:t>ISP</w:t>
      </w:r>
      <w:r w:rsidRPr="00CE2379">
        <w:rPr>
          <w:rFonts w:hint="eastAsia"/>
          <w:color w:val="000000" w:themeColor="text1"/>
        </w:rPr>
        <w:t>伙伴中心的協助下，未來預期可順利完成研究中心的網絡連結。可以預期的豐富研究活動與會議邀約將源源不絕而來，本中心研究員將組隊</w:t>
      </w:r>
      <w:r w:rsidR="00CE2379" w:rsidRPr="00CE2379">
        <w:rPr>
          <w:rFonts w:hint="eastAsia"/>
          <w:color w:val="000000" w:themeColor="text1"/>
        </w:rPr>
        <w:t>赴約征戰。並且按照專長整合國內其他伙伴一起參與。共創刑法學研究的藍海。</w:t>
      </w:r>
    </w:p>
    <w:p w:rsidR="00D765E9" w:rsidRDefault="00F34813" w:rsidP="00D765E9">
      <w:pPr>
        <w:pStyle w:val="1"/>
        <w:numPr>
          <w:ilvl w:val="0"/>
          <w:numId w:val="1"/>
        </w:numPr>
        <w:spacing w:before="0" w:after="0"/>
        <w:ind w:left="426" w:hanging="426"/>
        <w:rPr>
          <w:sz w:val="24"/>
          <w:szCs w:val="24"/>
        </w:rPr>
      </w:pPr>
      <w:r>
        <w:rPr>
          <w:rFonts w:hint="eastAsia"/>
          <w:sz w:val="24"/>
          <w:szCs w:val="24"/>
        </w:rPr>
        <w:lastRenderedPageBreak/>
        <w:t>運作空間及設備</w:t>
      </w:r>
    </w:p>
    <w:p w:rsidR="00D765E9" w:rsidRDefault="00F34813" w:rsidP="00D765E9">
      <w:r>
        <w:rPr>
          <w:rFonts w:hint="eastAsia"/>
        </w:rPr>
        <w:t>本中心申請使用法學大樓</w:t>
      </w:r>
      <w:r>
        <w:rPr>
          <w:rFonts w:hint="eastAsia"/>
        </w:rPr>
        <w:t>62</w:t>
      </w:r>
      <w:r w:rsidR="00397134">
        <w:rPr>
          <w:rFonts w:hint="eastAsia"/>
        </w:rPr>
        <w:t>7</w:t>
      </w:r>
      <w:r>
        <w:rPr>
          <w:rFonts w:hint="eastAsia"/>
        </w:rPr>
        <w:t>室。</w:t>
      </w:r>
    </w:p>
    <w:p w:rsidR="00F76BAD" w:rsidRPr="00DC37B1" w:rsidRDefault="00F76BAD" w:rsidP="00D765E9"/>
    <w:p w:rsidR="00F76BAD" w:rsidRDefault="00F76BAD" w:rsidP="00D765E9">
      <w:r>
        <w:rPr>
          <w:rFonts w:hint="eastAsia"/>
        </w:rPr>
        <w:t>開辦初期設備清單如下：</w:t>
      </w:r>
    </w:p>
    <w:p w:rsidR="00F76BAD" w:rsidRDefault="00F76BAD" w:rsidP="00D765E9">
      <w:r>
        <w:rPr>
          <w:rFonts w:hint="eastAsia"/>
        </w:rPr>
        <w:t>1.</w:t>
      </w:r>
      <w:r w:rsidR="001E1BC0">
        <w:rPr>
          <w:rFonts w:hint="eastAsia"/>
        </w:rPr>
        <w:t>系統</w:t>
      </w:r>
      <w:r>
        <w:rPr>
          <w:rFonts w:hint="eastAsia"/>
        </w:rPr>
        <w:t>書架及辦公桌椅、</w:t>
      </w:r>
    </w:p>
    <w:p w:rsidR="00F76BAD" w:rsidRDefault="00F76BAD" w:rsidP="00D765E9">
      <w:r>
        <w:rPr>
          <w:rFonts w:hint="eastAsia"/>
        </w:rPr>
        <w:t>2.</w:t>
      </w:r>
      <w:r>
        <w:rPr>
          <w:rFonts w:hint="eastAsia"/>
        </w:rPr>
        <w:t>德文及中文圖書一批、</w:t>
      </w:r>
    </w:p>
    <w:p w:rsidR="00F76BAD" w:rsidRDefault="00985E5A" w:rsidP="00D765E9">
      <w:r>
        <w:rPr>
          <w:rFonts w:hint="eastAsia"/>
        </w:rPr>
        <w:t>3</w:t>
      </w:r>
      <w:r w:rsidR="00F76BAD">
        <w:rPr>
          <w:rFonts w:hint="eastAsia"/>
        </w:rPr>
        <w:t>.</w:t>
      </w:r>
      <w:r w:rsidR="00F76BAD">
        <w:rPr>
          <w:rFonts w:hint="eastAsia"/>
        </w:rPr>
        <w:t>分離式冷氣兩台</w:t>
      </w:r>
      <w:r w:rsidR="00F76BAD">
        <w:rPr>
          <w:rFonts w:hint="eastAsia"/>
        </w:rPr>
        <w:t>(</w:t>
      </w:r>
      <w:r w:rsidR="00F76BAD">
        <w:rPr>
          <w:rFonts w:hint="eastAsia"/>
        </w:rPr>
        <w:t>一台屬法學院、一台屬法律系</w:t>
      </w:r>
      <w:r w:rsidR="00F76BAD">
        <w:rPr>
          <w:rFonts w:hint="eastAsia"/>
        </w:rPr>
        <w:t>)</w:t>
      </w:r>
      <w:r w:rsidR="00F76BAD">
        <w:rPr>
          <w:rFonts w:hint="eastAsia"/>
        </w:rPr>
        <w:t>、</w:t>
      </w:r>
    </w:p>
    <w:p w:rsidR="001E1BC0" w:rsidRDefault="00985E5A" w:rsidP="00D765E9">
      <w:r>
        <w:rPr>
          <w:rFonts w:hint="eastAsia"/>
        </w:rPr>
        <w:t>4</w:t>
      </w:r>
      <w:r w:rsidR="00F76BAD">
        <w:rPr>
          <w:rFonts w:hint="eastAsia"/>
        </w:rPr>
        <w:t>.</w:t>
      </w:r>
      <w:r w:rsidR="00F76BAD">
        <w:rPr>
          <w:rFonts w:hint="eastAsia"/>
        </w:rPr>
        <w:t>門禁刷卡系統一套</w:t>
      </w:r>
    </w:p>
    <w:p w:rsidR="00985E5A" w:rsidRDefault="00985E5A" w:rsidP="00D765E9">
      <w:r>
        <w:rPr>
          <w:rFonts w:hint="eastAsia"/>
        </w:rPr>
        <w:t>5.</w:t>
      </w:r>
      <w:r>
        <w:rPr>
          <w:rFonts w:hint="eastAsia"/>
        </w:rPr>
        <w:t>無線網路分享器、</w:t>
      </w:r>
    </w:p>
    <w:p w:rsidR="00F76BAD" w:rsidRPr="00D765E9" w:rsidRDefault="001E1BC0" w:rsidP="00D765E9">
      <w:r>
        <w:rPr>
          <w:rFonts w:hint="eastAsia"/>
        </w:rPr>
        <w:t>6.</w:t>
      </w:r>
      <w:r>
        <w:rPr>
          <w:rFonts w:hint="eastAsia"/>
        </w:rPr>
        <w:t>多功能事務機</w:t>
      </w:r>
      <w:r w:rsidR="00F76BAD">
        <w:rPr>
          <w:rFonts w:hint="eastAsia"/>
        </w:rPr>
        <w:t>。</w:t>
      </w:r>
    </w:p>
    <w:p w:rsidR="003A4830" w:rsidRPr="00756113" w:rsidRDefault="003A4830" w:rsidP="00407DBF"/>
    <w:p w:rsidR="00F76BAD" w:rsidRDefault="00F76BAD" w:rsidP="00F76BAD">
      <w:pPr>
        <w:pStyle w:val="1"/>
        <w:numPr>
          <w:ilvl w:val="0"/>
          <w:numId w:val="1"/>
        </w:numPr>
        <w:spacing w:before="0" w:after="0"/>
        <w:ind w:left="426" w:hanging="426"/>
        <w:rPr>
          <w:sz w:val="24"/>
          <w:szCs w:val="24"/>
        </w:rPr>
      </w:pPr>
      <w:r>
        <w:rPr>
          <w:rFonts w:hint="eastAsia"/>
          <w:sz w:val="24"/>
          <w:szCs w:val="24"/>
        </w:rPr>
        <w:t>經費來源</w:t>
      </w:r>
    </w:p>
    <w:p w:rsidR="00624F0C" w:rsidRDefault="00624F0C" w:rsidP="00407DBF">
      <w:r w:rsidRPr="00FF7854">
        <w:rPr>
          <w:rFonts w:hint="eastAsia"/>
          <w:color w:val="000000" w:themeColor="text1"/>
        </w:rPr>
        <w:t>本中心財務收支以自給自足為原則，並依本校相關</w:t>
      </w:r>
      <w:r w:rsidR="00E9458B" w:rsidRPr="00FF7854">
        <w:rPr>
          <w:rFonts w:hint="eastAsia"/>
          <w:color w:val="000000" w:themeColor="text1"/>
        </w:rPr>
        <w:t>法令辦理經費報支。</w:t>
      </w:r>
    </w:p>
    <w:p w:rsidR="003A4830" w:rsidRDefault="002B1149" w:rsidP="00407DBF">
      <w:r>
        <w:rPr>
          <w:rFonts w:hint="eastAsia"/>
        </w:rPr>
        <w:t>本中心經費來源如下：</w:t>
      </w:r>
    </w:p>
    <w:p w:rsidR="002B1149" w:rsidRDefault="002B1149" w:rsidP="002B1149">
      <w:pPr>
        <w:pStyle w:val="a5"/>
        <w:numPr>
          <w:ilvl w:val="0"/>
          <w:numId w:val="2"/>
        </w:numPr>
        <w:ind w:leftChars="0"/>
      </w:pPr>
      <w:r>
        <w:rPr>
          <w:rFonts w:hint="eastAsia"/>
        </w:rPr>
        <w:t>本校或校外個人、公司、機關或團體現</w:t>
      </w:r>
      <w:r w:rsidR="00366B8A">
        <w:rPr>
          <w:rFonts w:hint="eastAsia"/>
        </w:rPr>
        <w:t>金</w:t>
      </w:r>
      <w:r>
        <w:rPr>
          <w:rFonts w:hint="eastAsia"/>
        </w:rPr>
        <w:t>或實物捐</w:t>
      </w:r>
      <w:r w:rsidR="00366B8A">
        <w:rPr>
          <w:rFonts w:hint="eastAsia"/>
        </w:rPr>
        <w:t>贈</w:t>
      </w:r>
      <w:r>
        <w:rPr>
          <w:rFonts w:hint="eastAsia"/>
        </w:rPr>
        <w:t>收入。</w:t>
      </w:r>
    </w:p>
    <w:p w:rsidR="002B1149" w:rsidRDefault="002B1149" w:rsidP="002B1149">
      <w:pPr>
        <w:pStyle w:val="a5"/>
        <w:numPr>
          <w:ilvl w:val="0"/>
          <w:numId w:val="2"/>
        </w:numPr>
        <w:ind w:leftChars="0"/>
      </w:pPr>
      <w:r>
        <w:rPr>
          <w:rFonts w:hint="eastAsia"/>
        </w:rPr>
        <w:t>高大刑事法學講座基金補助。</w:t>
      </w:r>
    </w:p>
    <w:p w:rsidR="002B1149" w:rsidRDefault="002B1149" w:rsidP="002B1149">
      <w:pPr>
        <w:pStyle w:val="a5"/>
        <w:numPr>
          <w:ilvl w:val="0"/>
          <w:numId w:val="2"/>
        </w:numPr>
        <w:ind w:leftChars="0"/>
      </w:pPr>
      <w:r>
        <w:rPr>
          <w:rFonts w:hint="eastAsia"/>
        </w:rPr>
        <w:t>本校、本校各學院及系所補助收入。</w:t>
      </w:r>
    </w:p>
    <w:p w:rsidR="002B1149" w:rsidRDefault="002B1149" w:rsidP="002B1149">
      <w:pPr>
        <w:pStyle w:val="a5"/>
        <w:numPr>
          <w:ilvl w:val="0"/>
          <w:numId w:val="2"/>
        </w:numPr>
        <w:ind w:leftChars="0"/>
      </w:pPr>
      <w:r>
        <w:rPr>
          <w:rFonts w:hint="eastAsia"/>
        </w:rPr>
        <w:t>執行研究計畫或辦理教學學術活動節餘款收入。</w:t>
      </w:r>
    </w:p>
    <w:p w:rsidR="003A4830" w:rsidRDefault="003A4830" w:rsidP="00407DBF"/>
    <w:p w:rsidR="002B1149" w:rsidRDefault="002B1149" w:rsidP="002B1149">
      <w:pPr>
        <w:pStyle w:val="1"/>
        <w:numPr>
          <w:ilvl w:val="0"/>
          <w:numId w:val="1"/>
        </w:numPr>
        <w:spacing w:before="0" w:after="0"/>
        <w:ind w:left="426" w:hanging="426"/>
        <w:rPr>
          <w:sz w:val="24"/>
          <w:szCs w:val="24"/>
        </w:rPr>
      </w:pPr>
      <w:r>
        <w:rPr>
          <w:rFonts w:hint="eastAsia"/>
          <w:sz w:val="24"/>
          <w:szCs w:val="24"/>
        </w:rPr>
        <w:t>預期成果</w:t>
      </w:r>
    </w:p>
    <w:p w:rsidR="002B1149" w:rsidRDefault="002B1149" w:rsidP="00407DBF">
      <w:r>
        <w:rPr>
          <w:rFonts w:hint="eastAsia"/>
        </w:rPr>
        <w:t>1.</w:t>
      </w:r>
      <w:r>
        <w:rPr>
          <w:rFonts w:hint="eastAsia"/>
        </w:rPr>
        <w:t>辦理高大刑事法學講座系列</w:t>
      </w:r>
    </w:p>
    <w:p w:rsidR="002B1149" w:rsidRDefault="002B1149" w:rsidP="00407DBF">
      <w:r>
        <w:rPr>
          <w:rFonts w:hint="eastAsia"/>
        </w:rPr>
        <w:t>本講座系列自</w:t>
      </w:r>
      <w:r>
        <w:rPr>
          <w:rFonts w:hint="eastAsia"/>
        </w:rPr>
        <w:t>2006</w:t>
      </w:r>
      <w:r>
        <w:rPr>
          <w:rFonts w:hint="eastAsia"/>
        </w:rPr>
        <w:t>年由法律學系成立至今，</w:t>
      </w:r>
      <w:r w:rsidR="00366B8A">
        <w:rPr>
          <w:rFonts w:hint="eastAsia"/>
        </w:rPr>
        <w:t>由本系吳俊毅教授擔任執行長，</w:t>
      </w:r>
      <w:r>
        <w:rPr>
          <w:rFonts w:hint="eastAsia"/>
        </w:rPr>
        <w:t>累積豐富的活動成果。本中心成立後</w:t>
      </w:r>
      <w:r w:rsidR="00366B8A">
        <w:rPr>
          <w:rFonts w:hint="eastAsia"/>
        </w:rPr>
        <w:t>將納入工作項目並</w:t>
      </w:r>
      <w:r>
        <w:rPr>
          <w:rFonts w:hint="eastAsia"/>
        </w:rPr>
        <w:t>接手該學術活動的推動。</w:t>
      </w:r>
    </w:p>
    <w:p w:rsidR="002B1149" w:rsidRDefault="002B1149" w:rsidP="00407DBF"/>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3405"/>
        <w:gridCol w:w="3630"/>
      </w:tblGrid>
      <w:tr w:rsidR="002B1149" w:rsidRPr="002B1149">
        <w:trP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99FF99"/>
            <w:vAlign w:val="center"/>
            <w:hideMark/>
          </w:tcPr>
          <w:p w:rsidR="002B1149" w:rsidRPr="002B1149" w:rsidRDefault="002B1149" w:rsidP="002B1149">
            <w:pPr>
              <w:widowControl/>
              <w:spacing w:before="100" w:beforeAutospacing="1" w:after="100" w:afterAutospacing="1"/>
              <w:jc w:val="center"/>
              <w:rPr>
                <w:rFonts w:ascii="新細明體" w:eastAsia="新細明體" w:hAnsi="新細明體" w:cs="新細明體"/>
                <w:kern w:val="0"/>
                <w:szCs w:val="24"/>
              </w:rPr>
            </w:pPr>
            <w:r w:rsidRPr="002B1149">
              <w:rPr>
                <w:rFonts w:ascii="Arial" w:eastAsia="新細明體" w:hAnsi="Arial" w:cs="Arial"/>
                <w:kern w:val="0"/>
                <w:sz w:val="21"/>
                <w:szCs w:val="21"/>
              </w:rPr>
              <w:t>系列</w:t>
            </w:r>
          </w:p>
        </w:tc>
        <w:tc>
          <w:tcPr>
            <w:tcW w:w="3405" w:type="dxa"/>
            <w:tcBorders>
              <w:top w:val="outset" w:sz="6" w:space="0" w:color="000000"/>
              <w:left w:val="outset" w:sz="6" w:space="0" w:color="000000"/>
              <w:bottom w:val="outset" w:sz="6" w:space="0" w:color="000000"/>
              <w:right w:val="outset" w:sz="6" w:space="0" w:color="000000"/>
            </w:tcBorders>
            <w:shd w:val="clear" w:color="auto" w:fill="99FF99"/>
            <w:vAlign w:val="center"/>
            <w:hideMark/>
          </w:tcPr>
          <w:p w:rsidR="002B1149" w:rsidRPr="002B1149" w:rsidRDefault="002B1149" w:rsidP="002B1149">
            <w:pPr>
              <w:widowControl/>
              <w:spacing w:before="100" w:beforeAutospacing="1" w:after="100" w:afterAutospacing="1"/>
              <w:jc w:val="center"/>
              <w:rPr>
                <w:rFonts w:ascii="新細明體" w:eastAsia="新細明體" w:hAnsi="新細明體" w:cs="新細明體"/>
                <w:kern w:val="0"/>
                <w:szCs w:val="24"/>
              </w:rPr>
            </w:pPr>
            <w:r w:rsidRPr="002B1149">
              <w:rPr>
                <w:rFonts w:ascii="Arial" w:eastAsia="新細明體" w:hAnsi="Arial" w:cs="Arial"/>
                <w:kern w:val="0"/>
                <w:sz w:val="21"/>
                <w:szCs w:val="21"/>
              </w:rPr>
              <w:t>受邀演講人</w:t>
            </w:r>
          </w:p>
        </w:tc>
        <w:tc>
          <w:tcPr>
            <w:tcW w:w="3630" w:type="dxa"/>
            <w:tcBorders>
              <w:top w:val="outset" w:sz="6" w:space="0" w:color="000000"/>
              <w:left w:val="outset" w:sz="6" w:space="0" w:color="000000"/>
              <w:bottom w:val="outset" w:sz="6" w:space="0" w:color="000000"/>
              <w:right w:val="outset" w:sz="6" w:space="0" w:color="000000"/>
            </w:tcBorders>
            <w:shd w:val="clear" w:color="auto" w:fill="99FF99"/>
            <w:vAlign w:val="center"/>
            <w:hideMark/>
          </w:tcPr>
          <w:p w:rsidR="002B1149" w:rsidRPr="002B1149" w:rsidRDefault="002B1149" w:rsidP="002B1149">
            <w:pPr>
              <w:widowControl/>
              <w:spacing w:before="100" w:beforeAutospacing="1" w:after="100" w:afterAutospacing="1"/>
              <w:jc w:val="center"/>
              <w:rPr>
                <w:rFonts w:ascii="新細明體" w:eastAsia="新細明體" w:hAnsi="新細明體" w:cs="新細明體"/>
                <w:kern w:val="0"/>
                <w:szCs w:val="24"/>
              </w:rPr>
            </w:pPr>
            <w:r w:rsidRPr="002B1149">
              <w:rPr>
                <w:rFonts w:ascii="Arial" w:eastAsia="新細明體" w:hAnsi="Arial" w:cs="Arial"/>
                <w:kern w:val="0"/>
                <w:sz w:val="21"/>
                <w:szCs w:val="21"/>
              </w:rPr>
              <w:t>題目</w:t>
            </w:r>
          </w:p>
        </w:tc>
      </w:tr>
      <w:tr w:rsidR="002B1149" w:rsidRPr="002B1149">
        <w:trP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CE5030" w:rsidP="002B1149">
            <w:pPr>
              <w:widowControl/>
              <w:spacing w:before="100" w:beforeAutospacing="1" w:after="100" w:afterAutospacing="1"/>
              <w:jc w:val="center"/>
              <w:rPr>
                <w:rFonts w:ascii="新細明體" w:eastAsia="新細明體" w:hAnsi="新細明體" w:cs="新細明體"/>
                <w:kern w:val="0"/>
                <w:szCs w:val="24"/>
              </w:rPr>
            </w:pPr>
            <w:hyperlink r:id="rId8" w:history="1">
              <w:r w:rsidR="002B1149" w:rsidRPr="002B1149">
                <w:rPr>
                  <w:rFonts w:ascii="Arial" w:eastAsia="新細明體" w:hAnsi="Arial" w:cs="Arial"/>
                  <w:color w:val="000000"/>
                  <w:kern w:val="0"/>
                  <w:sz w:val="18"/>
                  <w:szCs w:val="18"/>
                </w:rPr>
                <w:t>系列</w:t>
              </w:r>
              <w:r w:rsidR="002B1149" w:rsidRPr="002B1149">
                <w:rPr>
                  <w:rFonts w:ascii="Arial" w:eastAsia="新細明體" w:hAnsi="Arial" w:cs="Arial"/>
                  <w:color w:val="000000"/>
                  <w:kern w:val="0"/>
                  <w:sz w:val="18"/>
                  <w:szCs w:val="18"/>
                </w:rPr>
                <w:t>(</w:t>
              </w:r>
              <w:proofErr w:type="gramStart"/>
              <w:r w:rsidR="002B1149" w:rsidRPr="002B1149">
                <w:rPr>
                  <w:rFonts w:ascii="Arial" w:eastAsia="新細明體" w:hAnsi="Arial" w:cs="Arial"/>
                  <w:color w:val="000000"/>
                  <w:kern w:val="0"/>
                  <w:sz w:val="18"/>
                  <w:szCs w:val="18"/>
                </w:rPr>
                <w:t>一</w:t>
              </w:r>
              <w:proofErr w:type="gramEnd"/>
              <w:r w:rsidR="002B1149" w:rsidRPr="002B1149">
                <w:rPr>
                  <w:rFonts w:ascii="Arial" w:eastAsia="新細明體" w:hAnsi="Arial" w:cs="Arial"/>
                  <w:color w:val="000000"/>
                  <w:kern w:val="0"/>
                  <w:sz w:val="18"/>
                  <w:szCs w:val="18"/>
                </w:rPr>
                <w:t>)</w:t>
              </w:r>
            </w:hyperlink>
          </w:p>
        </w:tc>
        <w:tc>
          <w:tcPr>
            <w:tcW w:w="34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黃常仁</w:t>
            </w:r>
            <w:r w:rsidRPr="002B1149">
              <w:rPr>
                <w:rFonts w:ascii="Arial" w:eastAsia="新細明體" w:hAnsi="Arial" w:cs="Arial"/>
                <w:kern w:val="0"/>
                <w:sz w:val="18"/>
                <w:szCs w:val="18"/>
              </w:rPr>
              <w:t> </w:t>
            </w:r>
            <w:r w:rsidRPr="002B1149">
              <w:rPr>
                <w:rFonts w:ascii="Arial" w:eastAsia="新細明體" w:hAnsi="Arial" w:cs="Arial"/>
                <w:kern w:val="0"/>
                <w:sz w:val="18"/>
                <w:szCs w:val="18"/>
              </w:rPr>
              <w:t>教授</w:t>
            </w:r>
          </w:p>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國立高雄大學法律學系教授</w:t>
            </w: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1.</w:t>
            </w:r>
            <w:r w:rsidRPr="002B1149">
              <w:rPr>
                <w:rFonts w:ascii="Arial" w:eastAsia="新細明體" w:hAnsi="Arial" w:cs="Arial"/>
                <w:kern w:val="0"/>
                <w:sz w:val="18"/>
                <w:szCs w:val="18"/>
              </w:rPr>
              <w:t>論緩刑制度之新舊變遷及其展望</w:t>
            </w:r>
            <w:r w:rsidRPr="002B1149">
              <w:rPr>
                <w:rFonts w:ascii="Arial" w:eastAsia="新細明體" w:hAnsi="Arial" w:cs="Arial"/>
                <w:kern w:val="0"/>
                <w:sz w:val="18"/>
                <w:szCs w:val="18"/>
              </w:rPr>
              <w:t>(2006/03/28)</w:t>
            </w:r>
          </w:p>
        </w:tc>
      </w:tr>
      <w:tr w:rsidR="002B1149" w:rsidRPr="002B1149">
        <w:trPr>
          <w:tblCellSpacing w:w="0" w:type="dxa"/>
        </w:trPr>
        <w:tc>
          <w:tcPr>
            <w:tcW w:w="127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CE5030" w:rsidP="002B1149">
            <w:pPr>
              <w:widowControl/>
              <w:spacing w:before="100" w:beforeAutospacing="1" w:after="100" w:afterAutospacing="1"/>
              <w:jc w:val="center"/>
              <w:rPr>
                <w:rFonts w:ascii="新細明體" w:eastAsia="新細明體" w:hAnsi="新細明體" w:cs="新細明體"/>
                <w:kern w:val="0"/>
                <w:szCs w:val="24"/>
              </w:rPr>
            </w:pPr>
            <w:hyperlink r:id="rId9" w:history="1">
              <w:r w:rsidR="002B1149" w:rsidRPr="002B1149">
                <w:rPr>
                  <w:rFonts w:ascii="Arial" w:eastAsia="新細明體" w:hAnsi="Arial" w:cs="Arial"/>
                  <w:color w:val="000000"/>
                  <w:kern w:val="0"/>
                  <w:sz w:val="18"/>
                  <w:szCs w:val="18"/>
                </w:rPr>
                <w:t>系列</w:t>
              </w:r>
              <w:r w:rsidR="002B1149" w:rsidRPr="002B1149">
                <w:rPr>
                  <w:rFonts w:ascii="Arial" w:eastAsia="新細明體" w:hAnsi="Arial" w:cs="Arial"/>
                  <w:color w:val="000000"/>
                  <w:kern w:val="0"/>
                  <w:sz w:val="18"/>
                  <w:szCs w:val="18"/>
                </w:rPr>
                <w:t>(</w:t>
              </w:r>
              <w:r w:rsidR="002B1149" w:rsidRPr="002B1149">
                <w:rPr>
                  <w:rFonts w:ascii="Arial" w:eastAsia="新細明體" w:hAnsi="Arial" w:cs="Arial"/>
                  <w:color w:val="000000"/>
                  <w:kern w:val="0"/>
                  <w:sz w:val="18"/>
                  <w:szCs w:val="18"/>
                </w:rPr>
                <w:t>二</w:t>
              </w:r>
              <w:r w:rsidR="002B1149" w:rsidRPr="002B1149">
                <w:rPr>
                  <w:rFonts w:ascii="Arial" w:eastAsia="新細明體" w:hAnsi="Arial" w:cs="Arial"/>
                  <w:color w:val="000000"/>
                  <w:kern w:val="0"/>
                  <w:sz w:val="18"/>
                  <w:szCs w:val="18"/>
                </w:rPr>
                <w:t>)</w:t>
              </w:r>
            </w:hyperlink>
          </w:p>
        </w:tc>
        <w:tc>
          <w:tcPr>
            <w:tcW w:w="340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 xml:space="preserve">Prof. Dr. Volker </w:t>
            </w:r>
            <w:proofErr w:type="spellStart"/>
            <w:r w:rsidRPr="002B1149">
              <w:rPr>
                <w:rFonts w:ascii="Arial" w:eastAsia="新細明體" w:hAnsi="Arial" w:cs="Arial"/>
                <w:kern w:val="0"/>
                <w:sz w:val="18"/>
                <w:szCs w:val="18"/>
              </w:rPr>
              <w:t>Krey</w:t>
            </w:r>
            <w:proofErr w:type="spellEnd"/>
          </w:p>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德國特里爾大學法學院刑法暨刑事訴訟法講座教授</w:t>
            </w: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2.</w:t>
            </w:r>
            <w:r w:rsidRPr="002B1149">
              <w:rPr>
                <w:rFonts w:ascii="Arial" w:eastAsia="新細明體" w:hAnsi="Arial" w:cs="Arial"/>
                <w:kern w:val="0"/>
                <w:sz w:val="18"/>
                <w:szCs w:val="18"/>
              </w:rPr>
              <w:t>根據德國刑事訴訟法及警察法的住宅監聽的法律問題</w:t>
            </w:r>
            <w:r w:rsidRPr="002B1149">
              <w:rPr>
                <w:rFonts w:ascii="Arial" w:eastAsia="新細明體" w:hAnsi="Arial" w:cs="Arial"/>
                <w:kern w:val="0"/>
                <w:sz w:val="18"/>
                <w:szCs w:val="18"/>
              </w:rPr>
              <w:t>(2006/10/17)</w:t>
            </w:r>
          </w:p>
        </w:tc>
      </w:tr>
      <w:tr w:rsidR="002B1149" w:rsidRPr="002B114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2B1149">
            <w:pPr>
              <w:widowControl/>
              <w:rPr>
                <w:rFonts w:ascii="新細明體" w:eastAsia="新細明體" w:hAns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B774D8">
            <w:pPr>
              <w:widowControl/>
              <w:spacing w:line="0" w:lineRule="atLeast"/>
              <w:rPr>
                <w:rFonts w:ascii="新細明體" w:eastAsia="新細明體" w:hAnsi="新細明體" w:cs="新細明體"/>
                <w:kern w:val="0"/>
                <w:szCs w:val="24"/>
              </w:rPr>
            </w:pP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3.</w:t>
            </w:r>
            <w:r w:rsidRPr="002B1149">
              <w:rPr>
                <w:rFonts w:ascii="Arial" w:eastAsia="新細明體" w:hAnsi="Arial" w:cs="Arial"/>
                <w:kern w:val="0"/>
                <w:sz w:val="18"/>
                <w:szCs w:val="18"/>
              </w:rPr>
              <w:t>依照德國法違反交通為一般性之犯罪</w:t>
            </w:r>
            <w:r w:rsidRPr="002B1149">
              <w:rPr>
                <w:rFonts w:ascii="Arial" w:eastAsia="新細明體" w:hAnsi="Arial" w:cs="Arial"/>
                <w:kern w:val="0"/>
                <w:sz w:val="18"/>
                <w:szCs w:val="18"/>
              </w:rPr>
              <w:t xml:space="preserve">- </w:t>
            </w:r>
            <w:r w:rsidRPr="002B1149">
              <w:rPr>
                <w:rFonts w:ascii="Arial" w:eastAsia="新細明體" w:hAnsi="Arial" w:cs="Arial"/>
                <w:kern w:val="0"/>
                <w:sz w:val="18"/>
                <w:szCs w:val="18"/>
              </w:rPr>
              <w:t>在道路交通中違背義務之違反秩序、特別交通犯罪和古典刑事犯罪</w:t>
            </w:r>
            <w:r w:rsidRPr="002B1149">
              <w:rPr>
                <w:rFonts w:ascii="Arial" w:eastAsia="新細明體" w:hAnsi="Arial" w:cs="Arial"/>
                <w:kern w:val="0"/>
                <w:sz w:val="18"/>
                <w:szCs w:val="18"/>
              </w:rPr>
              <w:t>(2006/10/18)</w:t>
            </w:r>
          </w:p>
        </w:tc>
      </w:tr>
      <w:tr w:rsidR="002B1149" w:rsidRPr="002B1149">
        <w:trPr>
          <w:tblCellSpacing w:w="0" w:type="dxa"/>
        </w:trPr>
        <w:tc>
          <w:tcPr>
            <w:tcW w:w="127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CE5030" w:rsidP="002B1149">
            <w:pPr>
              <w:widowControl/>
              <w:spacing w:before="100" w:beforeAutospacing="1" w:after="100" w:afterAutospacing="1"/>
              <w:jc w:val="center"/>
              <w:rPr>
                <w:rFonts w:ascii="新細明體" w:eastAsia="新細明體" w:hAnsi="新細明體" w:cs="新細明體"/>
                <w:kern w:val="0"/>
                <w:szCs w:val="24"/>
              </w:rPr>
            </w:pPr>
            <w:hyperlink r:id="rId10" w:history="1">
              <w:r w:rsidR="002B1149" w:rsidRPr="002B1149">
                <w:rPr>
                  <w:rFonts w:ascii="Arial" w:eastAsia="新細明體" w:hAnsi="Arial" w:cs="Arial"/>
                  <w:color w:val="000000"/>
                  <w:kern w:val="0"/>
                  <w:sz w:val="18"/>
                  <w:szCs w:val="18"/>
                </w:rPr>
                <w:t>系列</w:t>
              </w:r>
              <w:r w:rsidR="002B1149" w:rsidRPr="002B1149">
                <w:rPr>
                  <w:rFonts w:ascii="Arial" w:eastAsia="新細明體" w:hAnsi="Arial" w:cs="Arial"/>
                  <w:color w:val="000000"/>
                  <w:kern w:val="0"/>
                  <w:sz w:val="18"/>
                  <w:szCs w:val="18"/>
                </w:rPr>
                <w:t>(</w:t>
              </w:r>
              <w:r w:rsidR="002B1149" w:rsidRPr="002B1149">
                <w:rPr>
                  <w:rFonts w:ascii="Arial" w:eastAsia="新細明體" w:hAnsi="Arial" w:cs="Arial"/>
                  <w:color w:val="000000"/>
                  <w:kern w:val="0"/>
                  <w:sz w:val="18"/>
                  <w:szCs w:val="18"/>
                </w:rPr>
                <w:t>三</w:t>
              </w:r>
              <w:r w:rsidR="002B1149" w:rsidRPr="002B1149">
                <w:rPr>
                  <w:rFonts w:ascii="Arial" w:eastAsia="新細明體" w:hAnsi="Arial" w:cs="Arial"/>
                  <w:color w:val="000000"/>
                  <w:kern w:val="0"/>
                  <w:sz w:val="18"/>
                  <w:szCs w:val="18"/>
                </w:rPr>
                <w:t>)</w:t>
              </w:r>
            </w:hyperlink>
          </w:p>
        </w:tc>
        <w:tc>
          <w:tcPr>
            <w:tcW w:w="340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 xml:space="preserve">Prof. Dr. Dr. h.c. </w:t>
            </w:r>
            <w:proofErr w:type="spellStart"/>
            <w:r w:rsidRPr="002B1149">
              <w:rPr>
                <w:rFonts w:ascii="Arial" w:eastAsia="新細明體" w:hAnsi="Arial" w:cs="Arial"/>
                <w:kern w:val="0"/>
                <w:sz w:val="18"/>
                <w:szCs w:val="18"/>
              </w:rPr>
              <w:t>mult</w:t>
            </w:r>
            <w:proofErr w:type="spellEnd"/>
            <w:r w:rsidRPr="002B1149">
              <w:rPr>
                <w:rFonts w:ascii="Arial" w:eastAsia="新細明體" w:hAnsi="Arial" w:cs="Arial"/>
                <w:kern w:val="0"/>
                <w:sz w:val="18"/>
                <w:szCs w:val="18"/>
              </w:rPr>
              <w:t>. Hans-Heiner Kühne</w:t>
            </w:r>
          </w:p>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德國特里爾大學法學院德國、歐洲及國際刑</w:t>
            </w:r>
            <w:r w:rsidRPr="002B1149">
              <w:rPr>
                <w:rFonts w:ascii="Arial" w:eastAsia="新細明體" w:hAnsi="Arial" w:cs="Arial"/>
                <w:kern w:val="0"/>
                <w:sz w:val="18"/>
                <w:szCs w:val="18"/>
              </w:rPr>
              <w:lastRenderedPageBreak/>
              <w:t>法暨刑事訴訟法、犯罪學講座教授</w:t>
            </w: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lastRenderedPageBreak/>
              <w:t>4.</w:t>
            </w:r>
            <w:r w:rsidRPr="002B1149">
              <w:rPr>
                <w:rFonts w:ascii="Arial" w:eastAsia="新細明體" w:hAnsi="Arial" w:cs="Arial"/>
                <w:kern w:val="0"/>
                <w:sz w:val="18"/>
                <w:szCs w:val="18"/>
              </w:rPr>
              <w:t>歐洲法體系當中的簡易程序及其對於人權保障的效果</w:t>
            </w:r>
            <w:r w:rsidRPr="002B1149">
              <w:rPr>
                <w:rFonts w:ascii="Arial" w:eastAsia="新細明體" w:hAnsi="Arial" w:cs="Arial"/>
                <w:kern w:val="0"/>
                <w:sz w:val="18"/>
                <w:szCs w:val="18"/>
              </w:rPr>
              <w:t>(2006/12/11)</w:t>
            </w:r>
          </w:p>
        </w:tc>
      </w:tr>
      <w:tr w:rsidR="002B1149" w:rsidRPr="002B114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2B1149">
            <w:pPr>
              <w:widowControl/>
              <w:rPr>
                <w:rFonts w:ascii="新細明體" w:eastAsia="新細明體" w:hAns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B774D8">
            <w:pPr>
              <w:widowControl/>
              <w:spacing w:line="0" w:lineRule="atLeast"/>
              <w:rPr>
                <w:rFonts w:ascii="新細明體" w:eastAsia="新細明體" w:hAnsi="新細明體" w:cs="新細明體"/>
                <w:kern w:val="0"/>
                <w:szCs w:val="24"/>
              </w:rPr>
            </w:pP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5.</w:t>
            </w:r>
            <w:r w:rsidRPr="002B1149">
              <w:rPr>
                <w:rFonts w:ascii="Arial" w:eastAsia="新細明體" w:hAnsi="Arial" w:cs="Arial"/>
                <w:kern w:val="0"/>
                <w:sz w:val="18"/>
                <w:szCs w:val="18"/>
              </w:rPr>
              <w:t>刑事訴訟法的架構以及個人權利的保護。一個法比較的觀察</w:t>
            </w:r>
            <w:r w:rsidRPr="002B1149">
              <w:rPr>
                <w:rFonts w:ascii="Arial" w:eastAsia="新細明體" w:hAnsi="Arial" w:cs="Arial"/>
                <w:kern w:val="0"/>
                <w:sz w:val="18"/>
                <w:szCs w:val="18"/>
              </w:rPr>
              <w:t>(2006/12/12)</w:t>
            </w:r>
          </w:p>
        </w:tc>
      </w:tr>
      <w:tr w:rsidR="002B1149" w:rsidRPr="002B114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2B1149">
            <w:pPr>
              <w:widowControl/>
              <w:rPr>
                <w:rFonts w:ascii="新細明體" w:eastAsia="新細明體" w:hAns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B774D8">
            <w:pPr>
              <w:widowControl/>
              <w:spacing w:line="0" w:lineRule="atLeast"/>
              <w:rPr>
                <w:rFonts w:ascii="新細明體" w:eastAsia="新細明體" w:hAnsi="新細明體" w:cs="新細明體"/>
                <w:kern w:val="0"/>
                <w:szCs w:val="24"/>
              </w:rPr>
            </w:pP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6.</w:t>
            </w:r>
            <w:r w:rsidRPr="002B1149">
              <w:rPr>
                <w:rFonts w:ascii="Arial" w:eastAsia="新細明體" w:hAnsi="Arial" w:cs="Arial"/>
                <w:kern w:val="0"/>
                <w:sz w:val="18"/>
                <w:szCs w:val="18"/>
              </w:rPr>
              <w:t>對抗貪污以及洗錢的國際規範。轉換成國內法的可能性與批評</w:t>
            </w:r>
            <w:r w:rsidRPr="002B1149">
              <w:rPr>
                <w:rFonts w:ascii="Arial" w:eastAsia="新細明體" w:hAnsi="Arial" w:cs="Arial"/>
                <w:kern w:val="0"/>
                <w:sz w:val="18"/>
                <w:szCs w:val="18"/>
              </w:rPr>
              <w:t>(2006/12/13)</w:t>
            </w:r>
          </w:p>
        </w:tc>
      </w:tr>
      <w:tr w:rsidR="002B1149" w:rsidRPr="002B1149">
        <w:trP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CE5030" w:rsidP="002B1149">
            <w:pPr>
              <w:widowControl/>
              <w:spacing w:before="100" w:beforeAutospacing="1" w:after="100" w:afterAutospacing="1"/>
              <w:jc w:val="center"/>
              <w:rPr>
                <w:rFonts w:ascii="新細明體" w:eastAsia="新細明體" w:hAnsi="新細明體" w:cs="新細明體"/>
                <w:kern w:val="0"/>
                <w:szCs w:val="24"/>
              </w:rPr>
            </w:pPr>
            <w:hyperlink r:id="rId11" w:history="1">
              <w:r w:rsidR="002B1149" w:rsidRPr="002B1149">
                <w:rPr>
                  <w:rFonts w:ascii="Arial" w:eastAsia="新細明體" w:hAnsi="Arial" w:cs="Arial"/>
                  <w:color w:val="000000"/>
                  <w:kern w:val="0"/>
                  <w:sz w:val="18"/>
                  <w:szCs w:val="18"/>
                </w:rPr>
                <w:t>系列</w:t>
              </w:r>
              <w:r w:rsidR="002B1149" w:rsidRPr="002B1149">
                <w:rPr>
                  <w:rFonts w:ascii="Arial" w:eastAsia="新細明體" w:hAnsi="Arial" w:cs="Arial"/>
                  <w:color w:val="000000"/>
                  <w:kern w:val="0"/>
                  <w:sz w:val="18"/>
                  <w:szCs w:val="18"/>
                </w:rPr>
                <w:t>(</w:t>
              </w:r>
              <w:r w:rsidR="002B1149" w:rsidRPr="002B1149">
                <w:rPr>
                  <w:rFonts w:ascii="Arial" w:eastAsia="新細明體" w:hAnsi="Arial" w:cs="Arial"/>
                  <w:color w:val="000000"/>
                  <w:kern w:val="0"/>
                  <w:sz w:val="18"/>
                  <w:szCs w:val="18"/>
                </w:rPr>
                <w:t>四</w:t>
              </w:r>
              <w:r w:rsidR="002B1149" w:rsidRPr="002B1149">
                <w:rPr>
                  <w:rFonts w:ascii="Arial" w:eastAsia="新細明體" w:hAnsi="Arial" w:cs="Arial"/>
                  <w:color w:val="000000"/>
                  <w:kern w:val="0"/>
                  <w:sz w:val="18"/>
                  <w:szCs w:val="18"/>
                </w:rPr>
                <w:t>)</w:t>
              </w:r>
            </w:hyperlink>
          </w:p>
        </w:tc>
        <w:tc>
          <w:tcPr>
            <w:tcW w:w="340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王兆鵬教授</w:t>
            </w:r>
          </w:p>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國大台灣大學法學院教授</w:t>
            </w: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7.</w:t>
            </w:r>
            <w:r w:rsidRPr="002B1149">
              <w:rPr>
                <w:rFonts w:ascii="Arial" w:eastAsia="新細明體" w:hAnsi="Arial" w:cs="Arial"/>
                <w:kern w:val="0"/>
                <w:sz w:val="18"/>
                <w:szCs w:val="18"/>
              </w:rPr>
              <w:t>開創自白法理的新紀元</w:t>
            </w:r>
            <w:r w:rsidRPr="002B1149">
              <w:rPr>
                <w:rFonts w:ascii="Arial" w:eastAsia="新細明體" w:hAnsi="Arial" w:cs="Arial"/>
                <w:kern w:val="0"/>
                <w:sz w:val="18"/>
                <w:szCs w:val="18"/>
              </w:rPr>
              <w:t>(2008/01/15)</w:t>
            </w:r>
          </w:p>
        </w:tc>
      </w:tr>
      <w:tr w:rsidR="002B1149" w:rsidRPr="002B1149">
        <w:trPr>
          <w:tblCellSpacing w:w="0" w:type="dxa"/>
        </w:trPr>
        <w:tc>
          <w:tcPr>
            <w:tcW w:w="127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CE5030" w:rsidP="002B1149">
            <w:pPr>
              <w:widowControl/>
              <w:spacing w:before="100" w:beforeAutospacing="1" w:after="100" w:afterAutospacing="1"/>
              <w:jc w:val="center"/>
              <w:rPr>
                <w:rFonts w:ascii="新細明體" w:eastAsia="新細明體" w:hAnsi="新細明體" w:cs="新細明體"/>
                <w:kern w:val="0"/>
                <w:szCs w:val="24"/>
              </w:rPr>
            </w:pPr>
            <w:hyperlink r:id="rId12" w:history="1">
              <w:r w:rsidR="002B1149" w:rsidRPr="002B1149">
                <w:rPr>
                  <w:rFonts w:ascii="Arial" w:eastAsia="新細明體" w:hAnsi="Arial" w:cs="Arial"/>
                  <w:color w:val="000000"/>
                  <w:kern w:val="0"/>
                  <w:sz w:val="18"/>
                  <w:szCs w:val="18"/>
                </w:rPr>
                <w:t>系列</w:t>
              </w:r>
              <w:r w:rsidR="002B1149" w:rsidRPr="002B1149">
                <w:rPr>
                  <w:rFonts w:ascii="Arial" w:eastAsia="新細明體" w:hAnsi="Arial" w:cs="Arial"/>
                  <w:color w:val="000000"/>
                  <w:kern w:val="0"/>
                  <w:sz w:val="18"/>
                  <w:szCs w:val="18"/>
                </w:rPr>
                <w:t>(</w:t>
              </w:r>
              <w:r w:rsidR="002B1149" w:rsidRPr="002B1149">
                <w:rPr>
                  <w:rFonts w:ascii="Arial" w:eastAsia="新細明體" w:hAnsi="Arial" w:cs="Arial"/>
                  <w:color w:val="000000"/>
                  <w:kern w:val="0"/>
                  <w:sz w:val="18"/>
                  <w:szCs w:val="18"/>
                </w:rPr>
                <w:t>五</w:t>
              </w:r>
              <w:r w:rsidR="002B1149" w:rsidRPr="002B1149">
                <w:rPr>
                  <w:rFonts w:ascii="Arial" w:eastAsia="新細明體" w:hAnsi="Arial" w:cs="Arial"/>
                  <w:color w:val="000000"/>
                  <w:kern w:val="0"/>
                  <w:sz w:val="18"/>
                  <w:szCs w:val="18"/>
                </w:rPr>
                <w:t>)</w:t>
              </w:r>
            </w:hyperlink>
          </w:p>
        </w:tc>
        <w:tc>
          <w:tcPr>
            <w:tcW w:w="340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Prof. Dr. Werner Beulke</w:t>
            </w:r>
          </w:p>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德國</w:t>
            </w:r>
            <w:proofErr w:type="spellStart"/>
            <w:r w:rsidRPr="002B1149">
              <w:rPr>
                <w:rFonts w:ascii="Arial" w:eastAsia="新細明體" w:hAnsi="Arial" w:cs="Arial"/>
                <w:kern w:val="0"/>
                <w:sz w:val="18"/>
                <w:szCs w:val="18"/>
              </w:rPr>
              <w:t>passaxw</w:t>
            </w:r>
            <w:proofErr w:type="spellEnd"/>
            <w:r w:rsidRPr="002B1149">
              <w:rPr>
                <w:rFonts w:ascii="Arial" w:eastAsia="新細明體" w:hAnsi="Arial" w:cs="Arial"/>
                <w:kern w:val="0"/>
                <w:sz w:val="18"/>
                <w:szCs w:val="18"/>
              </w:rPr>
              <w:t>大學法學院刑法、刑事訴訟法暨犯罪學講座</w:t>
            </w: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8.</w:t>
            </w:r>
            <w:r w:rsidRPr="002B1149">
              <w:rPr>
                <w:rFonts w:ascii="Arial" w:eastAsia="新細明體" w:hAnsi="Arial" w:cs="Arial"/>
                <w:kern w:val="0"/>
                <w:sz w:val="18"/>
                <w:szCs w:val="18"/>
              </w:rPr>
              <w:t>德國少年刑法以及對抗少年犯罪的新發展</w:t>
            </w:r>
            <w:r w:rsidRPr="002B1149">
              <w:rPr>
                <w:rFonts w:ascii="Arial" w:eastAsia="新細明體" w:hAnsi="Arial" w:cs="Arial"/>
                <w:kern w:val="0"/>
                <w:sz w:val="18"/>
                <w:szCs w:val="18"/>
              </w:rPr>
              <w:t>(2009/09/15)</w:t>
            </w:r>
          </w:p>
        </w:tc>
      </w:tr>
      <w:tr w:rsidR="002B1149" w:rsidRPr="002B114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2B1149">
            <w:pPr>
              <w:widowControl/>
              <w:rPr>
                <w:rFonts w:ascii="新細明體" w:eastAsia="新細明體" w:hAns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B774D8">
            <w:pPr>
              <w:widowControl/>
              <w:spacing w:line="0" w:lineRule="atLeast"/>
              <w:rPr>
                <w:rFonts w:ascii="新細明體" w:eastAsia="新細明體" w:hAnsi="新細明體" w:cs="新細明體"/>
                <w:kern w:val="0"/>
                <w:szCs w:val="24"/>
              </w:rPr>
            </w:pP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9.</w:t>
            </w:r>
            <w:r w:rsidRPr="002B1149">
              <w:rPr>
                <w:rFonts w:ascii="Arial" w:eastAsia="新細明體" w:hAnsi="Arial" w:cs="Arial"/>
                <w:kern w:val="0"/>
                <w:sz w:val="18"/>
                <w:szCs w:val="18"/>
              </w:rPr>
              <w:t>德國刑事訴訟程序辯護人的功能及地位</w:t>
            </w:r>
            <w:r w:rsidRPr="002B1149">
              <w:rPr>
                <w:rFonts w:ascii="Arial" w:eastAsia="新細明體" w:hAnsi="Arial" w:cs="Arial"/>
                <w:kern w:val="0"/>
                <w:sz w:val="18"/>
                <w:szCs w:val="18"/>
              </w:rPr>
              <w:t xml:space="preserve"> </w:t>
            </w:r>
            <w:proofErr w:type="gramStart"/>
            <w:r w:rsidRPr="002B1149">
              <w:rPr>
                <w:rFonts w:ascii="Arial" w:eastAsia="新細明體" w:hAnsi="Arial" w:cs="Arial"/>
                <w:kern w:val="0"/>
                <w:sz w:val="18"/>
                <w:szCs w:val="18"/>
              </w:rPr>
              <w:t>–</w:t>
            </w:r>
            <w:proofErr w:type="gramEnd"/>
            <w:r w:rsidRPr="002B1149">
              <w:rPr>
                <w:rFonts w:ascii="Arial" w:eastAsia="新細明體" w:hAnsi="Arial" w:cs="Arial"/>
                <w:kern w:val="0"/>
                <w:sz w:val="18"/>
                <w:szCs w:val="18"/>
              </w:rPr>
              <w:t xml:space="preserve"> </w:t>
            </w:r>
            <w:r w:rsidRPr="002B1149">
              <w:rPr>
                <w:rFonts w:ascii="Arial" w:eastAsia="新細明體" w:hAnsi="Arial" w:cs="Arial"/>
                <w:kern w:val="0"/>
                <w:sz w:val="18"/>
                <w:szCs w:val="18"/>
              </w:rPr>
              <w:t>一個至今仍具話題性的爭論</w:t>
            </w:r>
            <w:r w:rsidRPr="002B1149">
              <w:rPr>
                <w:rFonts w:ascii="Arial" w:eastAsia="新細明體" w:hAnsi="Arial" w:cs="Arial"/>
                <w:kern w:val="0"/>
                <w:sz w:val="18"/>
                <w:szCs w:val="18"/>
              </w:rPr>
              <w:t>(2009/06/19)</w:t>
            </w:r>
          </w:p>
        </w:tc>
      </w:tr>
      <w:tr w:rsidR="002B1149" w:rsidRPr="002B1149">
        <w:trPr>
          <w:trHeight w:val="525"/>
          <w:tblCellSpacing w:w="0" w:type="dxa"/>
        </w:trPr>
        <w:tc>
          <w:tcPr>
            <w:tcW w:w="127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CE5030" w:rsidP="002B1149">
            <w:pPr>
              <w:widowControl/>
              <w:spacing w:before="100" w:beforeAutospacing="1" w:after="100" w:afterAutospacing="1"/>
              <w:jc w:val="center"/>
              <w:rPr>
                <w:rFonts w:ascii="新細明體" w:eastAsia="新細明體" w:hAnsi="新細明體" w:cs="新細明體"/>
                <w:kern w:val="0"/>
                <w:szCs w:val="24"/>
              </w:rPr>
            </w:pPr>
            <w:hyperlink r:id="rId13" w:history="1">
              <w:r w:rsidR="002B1149" w:rsidRPr="002B1149">
                <w:rPr>
                  <w:rFonts w:ascii="Arial" w:eastAsia="新細明體" w:hAnsi="Arial" w:cs="Arial"/>
                  <w:color w:val="000000"/>
                  <w:kern w:val="0"/>
                  <w:sz w:val="18"/>
                  <w:szCs w:val="18"/>
                </w:rPr>
                <w:t>系列</w:t>
              </w:r>
              <w:r w:rsidR="002B1149" w:rsidRPr="002B1149">
                <w:rPr>
                  <w:rFonts w:ascii="Arial" w:eastAsia="新細明體" w:hAnsi="Arial" w:cs="Arial"/>
                  <w:color w:val="000000"/>
                  <w:kern w:val="0"/>
                  <w:sz w:val="18"/>
                  <w:szCs w:val="18"/>
                </w:rPr>
                <w:t>(</w:t>
              </w:r>
              <w:r w:rsidR="002B1149" w:rsidRPr="002B1149">
                <w:rPr>
                  <w:rFonts w:ascii="Arial" w:eastAsia="新細明體" w:hAnsi="Arial" w:cs="Arial"/>
                  <w:color w:val="000000"/>
                  <w:kern w:val="0"/>
                  <w:sz w:val="18"/>
                  <w:szCs w:val="18"/>
                </w:rPr>
                <w:t>六</w:t>
              </w:r>
              <w:r w:rsidR="002B1149" w:rsidRPr="002B1149">
                <w:rPr>
                  <w:rFonts w:ascii="Arial" w:eastAsia="新細明體" w:hAnsi="Arial" w:cs="Arial"/>
                  <w:color w:val="000000"/>
                  <w:kern w:val="0"/>
                  <w:sz w:val="18"/>
                  <w:szCs w:val="18"/>
                </w:rPr>
                <w:t>)</w:t>
              </w:r>
            </w:hyperlink>
          </w:p>
        </w:tc>
        <w:tc>
          <w:tcPr>
            <w:tcW w:w="340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i/>
                <w:iCs/>
                <w:kern w:val="0"/>
                <w:sz w:val="18"/>
                <w:szCs w:val="18"/>
              </w:rPr>
              <w:t xml:space="preserve">Prof. Dr. Arndt Sinn </w:t>
            </w:r>
            <w:r w:rsidRPr="002B1149">
              <w:rPr>
                <w:rFonts w:ascii="Arial" w:eastAsia="新細明體" w:hAnsi="Arial" w:cs="Arial"/>
                <w:kern w:val="0"/>
                <w:sz w:val="18"/>
                <w:szCs w:val="18"/>
              </w:rPr>
              <w:t>(</w:t>
            </w:r>
            <w:r w:rsidRPr="002B1149">
              <w:rPr>
                <w:rFonts w:ascii="Arial" w:eastAsia="新細明體" w:hAnsi="Arial" w:cs="Arial"/>
                <w:kern w:val="0"/>
                <w:sz w:val="18"/>
                <w:szCs w:val="18"/>
              </w:rPr>
              <w:t>德國</w:t>
            </w:r>
            <w:proofErr w:type="spellStart"/>
            <w:r w:rsidRPr="002B1149">
              <w:rPr>
                <w:rFonts w:ascii="Arial" w:eastAsia="新細明體" w:hAnsi="Arial" w:cs="Arial"/>
                <w:kern w:val="0"/>
                <w:sz w:val="18"/>
                <w:szCs w:val="18"/>
              </w:rPr>
              <w:t>Osnabrück</w:t>
            </w:r>
            <w:proofErr w:type="spellEnd"/>
            <w:r w:rsidRPr="002B1149">
              <w:rPr>
                <w:rFonts w:ascii="Arial" w:eastAsia="新細明體" w:hAnsi="Arial" w:cs="Arial"/>
                <w:kern w:val="0"/>
                <w:sz w:val="18"/>
                <w:szCs w:val="18"/>
              </w:rPr>
              <w:t xml:space="preserve"> </w:t>
            </w:r>
            <w:r w:rsidRPr="002B1149">
              <w:rPr>
                <w:rFonts w:ascii="Arial" w:eastAsia="新細明體" w:hAnsi="Arial" w:cs="Arial"/>
                <w:kern w:val="0"/>
                <w:sz w:val="18"/>
                <w:szCs w:val="18"/>
              </w:rPr>
              <w:t>大學法學院教授</w:t>
            </w:r>
            <w:r w:rsidRPr="002B1149">
              <w:rPr>
                <w:rFonts w:ascii="Arial" w:eastAsia="新細明體" w:hAnsi="Arial" w:cs="Arial"/>
                <w:kern w:val="0"/>
                <w:sz w:val="18"/>
                <w:szCs w:val="18"/>
              </w:rPr>
              <w:t>)</w:t>
            </w:r>
          </w:p>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i/>
                <w:iCs/>
                <w:kern w:val="0"/>
                <w:sz w:val="18"/>
                <w:szCs w:val="18"/>
              </w:rPr>
              <w:t>Prof. Dr. Mark A. Zöller</w:t>
            </w:r>
            <w:r w:rsidRPr="002B1149">
              <w:rPr>
                <w:rFonts w:ascii="Arial" w:eastAsia="新細明體" w:hAnsi="Arial" w:cs="Arial"/>
                <w:kern w:val="0"/>
                <w:sz w:val="18"/>
                <w:szCs w:val="18"/>
              </w:rPr>
              <w:t>(</w:t>
            </w:r>
            <w:r w:rsidRPr="002B1149">
              <w:rPr>
                <w:rFonts w:ascii="Arial" w:eastAsia="新細明體" w:hAnsi="Arial" w:cs="Arial"/>
                <w:kern w:val="0"/>
                <w:sz w:val="18"/>
                <w:szCs w:val="18"/>
              </w:rPr>
              <w:t>德國特里爾大學法學院教授</w:t>
            </w:r>
            <w:r w:rsidRPr="002B1149">
              <w:rPr>
                <w:rFonts w:ascii="Arial" w:eastAsia="新細明體" w:hAnsi="Arial" w:cs="Arial"/>
                <w:kern w:val="0"/>
                <w:sz w:val="18"/>
                <w:szCs w:val="18"/>
              </w:rPr>
              <w:t>)</w:t>
            </w: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10.</w:t>
            </w:r>
            <w:r w:rsidRPr="002B1149">
              <w:rPr>
                <w:rFonts w:ascii="Arial" w:eastAsia="新細明體" w:hAnsi="Arial" w:cs="Arial"/>
                <w:kern w:val="0"/>
                <w:sz w:val="18"/>
                <w:szCs w:val="18"/>
              </w:rPr>
              <w:t>何謂刑罰？刑罰必要性及其界線</w:t>
            </w:r>
            <w:r w:rsidRPr="002B1149">
              <w:rPr>
                <w:rFonts w:ascii="Arial" w:eastAsia="新細明體" w:hAnsi="Arial" w:cs="Arial"/>
                <w:kern w:val="0"/>
                <w:sz w:val="18"/>
                <w:szCs w:val="18"/>
              </w:rPr>
              <w:t>(2011/03/21)</w:t>
            </w:r>
          </w:p>
        </w:tc>
      </w:tr>
      <w:tr w:rsidR="002B1149" w:rsidRPr="002B1149">
        <w:trPr>
          <w:trHeight w:val="52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2B1149">
            <w:pPr>
              <w:widowControl/>
              <w:rPr>
                <w:rFonts w:ascii="新細明體" w:eastAsia="新細明體" w:hAns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B774D8">
            <w:pPr>
              <w:widowControl/>
              <w:spacing w:line="0" w:lineRule="atLeast"/>
              <w:rPr>
                <w:rFonts w:ascii="新細明體" w:eastAsia="新細明體" w:hAnsi="新細明體" w:cs="新細明體"/>
                <w:kern w:val="0"/>
                <w:szCs w:val="24"/>
              </w:rPr>
            </w:pP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11.</w:t>
            </w:r>
            <w:r w:rsidRPr="002B1149">
              <w:rPr>
                <w:rFonts w:ascii="Arial" w:eastAsia="新細明體" w:hAnsi="Arial" w:cs="Arial"/>
                <w:kern w:val="0"/>
                <w:sz w:val="18"/>
                <w:szCs w:val="18"/>
              </w:rPr>
              <w:t>刑事訴訟程序的秘密調查措施</w:t>
            </w:r>
            <w:r w:rsidRPr="002B1149">
              <w:rPr>
                <w:rFonts w:ascii="Arial" w:eastAsia="新細明體" w:hAnsi="Arial" w:cs="Arial"/>
                <w:kern w:val="0"/>
                <w:sz w:val="18"/>
                <w:szCs w:val="18"/>
              </w:rPr>
              <w:t>(2011/03/21)</w:t>
            </w:r>
          </w:p>
        </w:tc>
      </w:tr>
      <w:tr w:rsidR="002B1149" w:rsidRPr="002B1149">
        <w:trPr>
          <w:trHeight w:val="52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2B1149">
            <w:pPr>
              <w:widowControl/>
              <w:rPr>
                <w:rFonts w:ascii="新細明體" w:eastAsia="新細明體" w:hAns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B774D8">
            <w:pPr>
              <w:widowControl/>
              <w:spacing w:line="0" w:lineRule="atLeast"/>
              <w:rPr>
                <w:rFonts w:ascii="新細明體" w:eastAsia="新細明體" w:hAnsi="新細明體" w:cs="新細明體"/>
                <w:kern w:val="0"/>
                <w:szCs w:val="24"/>
              </w:rPr>
            </w:pP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12.</w:t>
            </w:r>
            <w:r w:rsidRPr="002B1149">
              <w:rPr>
                <w:rFonts w:ascii="Arial" w:eastAsia="新細明體" w:hAnsi="Arial" w:cs="Arial"/>
                <w:kern w:val="0"/>
                <w:sz w:val="18"/>
                <w:szCs w:val="18"/>
              </w:rPr>
              <w:t>引進當事人進行主義的新挑戰</w:t>
            </w:r>
            <w:r w:rsidRPr="002B1149">
              <w:rPr>
                <w:rFonts w:ascii="Arial" w:eastAsia="新細明體" w:hAnsi="Arial" w:cs="Arial"/>
                <w:kern w:val="0"/>
                <w:sz w:val="18"/>
                <w:szCs w:val="18"/>
              </w:rPr>
              <w:t>(2011/03/21)</w:t>
            </w:r>
          </w:p>
        </w:tc>
      </w:tr>
      <w:tr w:rsidR="002B1149" w:rsidRPr="002B1149">
        <w:trPr>
          <w:trHeight w:val="52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2B1149">
            <w:pPr>
              <w:widowControl/>
              <w:rPr>
                <w:rFonts w:ascii="新細明體" w:eastAsia="新細明體" w:hAns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B774D8">
            <w:pPr>
              <w:widowControl/>
              <w:spacing w:line="0" w:lineRule="atLeast"/>
              <w:rPr>
                <w:rFonts w:ascii="新細明體" w:eastAsia="新細明體" w:hAnsi="新細明體" w:cs="新細明體"/>
                <w:kern w:val="0"/>
                <w:szCs w:val="24"/>
              </w:rPr>
            </w:pP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13.</w:t>
            </w:r>
            <w:r w:rsidRPr="002B1149">
              <w:rPr>
                <w:rFonts w:ascii="Arial" w:eastAsia="新細明體" w:hAnsi="Arial" w:cs="Arial"/>
                <w:kern w:val="0"/>
                <w:sz w:val="18"/>
                <w:szCs w:val="18"/>
              </w:rPr>
              <w:t>德國檢察官的任務與法律地位</w:t>
            </w:r>
            <w:r w:rsidRPr="002B1149">
              <w:rPr>
                <w:rFonts w:ascii="新細明體" w:eastAsia="新細明體" w:hAnsi="新細明體" w:cs="新細明體"/>
                <w:kern w:val="0"/>
                <w:sz w:val="18"/>
                <w:szCs w:val="18"/>
              </w:rPr>
              <w:t>(2011/03/21)</w:t>
            </w:r>
          </w:p>
        </w:tc>
      </w:tr>
      <w:tr w:rsidR="002B1149" w:rsidRPr="002B1149">
        <w:trPr>
          <w:trHeight w:val="525"/>
          <w:tblCellSpacing w:w="0" w:type="dxa"/>
        </w:trPr>
        <w:tc>
          <w:tcPr>
            <w:tcW w:w="127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CE5030" w:rsidP="002B1149">
            <w:pPr>
              <w:widowControl/>
              <w:spacing w:before="100" w:beforeAutospacing="1" w:after="100" w:afterAutospacing="1"/>
              <w:jc w:val="center"/>
              <w:rPr>
                <w:rFonts w:ascii="新細明體" w:eastAsia="新細明體" w:hAnsi="新細明體" w:cs="新細明體"/>
                <w:kern w:val="0"/>
                <w:szCs w:val="24"/>
              </w:rPr>
            </w:pPr>
            <w:hyperlink r:id="rId14" w:history="1">
              <w:r w:rsidR="002B1149" w:rsidRPr="002B1149">
                <w:rPr>
                  <w:rFonts w:ascii="Arial" w:eastAsia="新細明體" w:hAnsi="Arial" w:cs="Arial"/>
                  <w:color w:val="000000"/>
                  <w:kern w:val="0"/>
                  <w:sz w:val="18"/>
                  <w:szCs w:val="18"/>
                </w:rPr>
                <w:t>系列</w:t>
              </w:r>
              <w:r w:rsidR="002B1149" w:rsidRPr="002B1149">
                <w:rPr>
                  <w:rFonts w:ascii="Arial" w:eastAsia="新細明體" w:hAnsi="Arial" w:cs="Arial"/>
                  <w:color w:val="000000"/>
                  <w:kern w:val="0"/>
                  <w:sz w:val="18"/>
                  <w:szCs w:val="18"/>
                </w:rPr>
                <w:t>(</w:t>
              </w:r>
              <w:r w:rsidR="002B1149" w:rsidRPr="002B1149">
                <w:rPr>
                  <w:rFonts w:ascii="Arial" w:eastAsia="新細明體" w:hAnsi="Arial" w:cs="Arial"/>
                  <w:color w:val="000000"/>
                  <w:kern w:val="0"/>
                  <w:sz w:val="18"/>
                  <w:szCs w:val="18"/>
                </w:rPr>
                <w:t>七</w:t>
              </w:r>
              <w:r w:rsidR="002B1149" w:rsidRPr="002B1149">
                <w:rPr>
                  <w:rFonts w:ascii="Arial" w:eastAsia="新細明體" w:hAnsi="Arial" w:cs="Arial"/>
                  <w:color w:val="000000"/>
                  <w:kern w:val="0"/>
                  <w:sz w:val="18"/>
                  <w:szCs w:val="18"/>
                </w:rPr>
                <w:t>)</w:t>
              </w:r>
            </w:hyperlink>
          </w:p>
        </w:tc>
        <w:tc>
          <w:tcPr>
            <w:tcW w:w="3405"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i/>
                <w:iCs/>
                <w:kern w:val="0"/>
                <w:sz w:val="18"/>
                <w:szCs w:val="18"/>
              </w:rPr>
              <w:t xml:space="preserve">Prof. Dr. Dr. Eric </w:t>
            </w:r>
            <w:proofErr w:type="spellStart"/>
            <w:r w:rsidRPr="002B1149">
              <w:rPr>
                <w:rFonts w:ascii="Arial" w:eastAsia="新細明體" w:hAnsi="Arial" w:cs="Arial"/>
                <w:i/>
                <w:iCs/>
                <w:kern w:val="0"/>
                <w:sz w:val="18"/>
                <w:szCs w:val="18"/>
              </w:rPr>
              <w:t>Hilgendorf</w:t>
            </w:r>
            <w:proofErr w:type="spellEnd"/>
            <w:r w:rsidRPr="002B1149">
              <w:rPr>
                <w:rFonts w:ascii="Arial" w:eastAsia="新細明體" w:hAnsi="Arial" w:cs="Arial"/>
                <w:kern w:val="0"/>
                <w:sz w:val="18"/>
                <w:szCs w:val="18"/>
              </w:rPr>
              <w:t>(</w:t>
            </w:r>
            <w:r w:rsidRPr="002B1149">
              <w:rPr>
                <w:rFonts w:ascii="Arial" w:eastAsia="新細明體" w:hAnsi="Arial" w:cs="Arial"/>
                <w:kern w:val="0"/>
                <w:sz w:val="18"/>
                <w:szCs w:val="18"/>
              </w:rPr>
              <w:t>德國維爾茲堡</w:t>
            </w:r>
            <w:r w:rsidRPr="002B1149">
              <w:rPr>
                <w:rFonts w:ascii="Arial" w:eastAsia="新細明體" w:hAnsi="Arial" w:cs="Arial"/>
                <w:kern w:val="0"/>
                <w:sz w:val="18"/>
                <w:szCs w:val="18"/>
              </w:rPr>
              <w:t>(</w:t>
            </w:r>
            <w:proofErr w:type="spellStart"/>
            <w:r w:rsidRPr="002B1149">
              <w:rPr>
                <w:rFonts w:ascii="Arial" w:eastAsia="新細明體" w:hAnsi="Arial" w:cs="Arial"/>
                <w:kern w:val="0"/>
                <w:sz w:val="18"/>
                <w:szCs w:val="18"/>
              </w:rPr>
              <w:t>Würzburg</w:t>
            </w:r>
            <w:proofErr w:type="spellEnd"/>
            <w:r w:rsidRPr="002B1149">
              <w:rPr>
                <w:rFonts w:ascii="Arial" w:eastAsia="新細明體" w:hAnsi="Arial" w:cs="Arial"/>
                <w:kern w:val="0"/>
                <w:sz w:val="18"/>
                <w:szCs w:val="18"/>
              </w:rPr>
              <w:t>)</w:t>
            </w:r>
            <w:r w:rsidRPr="002B1149">
              <w:rPr>
                <w:rFonts w:ascii="Arial" w:eastAsia="新細明體" w:hAnsi="Arial" w:cs="Arial"/>
                <w:kern w:val="0"/>
                <w:sz w:val="18"/>
                <w:szCs w:val="18"/>
              </w:rPr>
              <w:t>大學法學院教授</w:t>
            </w:r>
            <w:r w:rsidRPr="002B1149">
              <w:rPr>
                <w:rFonts w:ascii="Arial" w:eastAsia="新細明體" w:hAnsi="Arial" w:cs="Arial"/>
                <w:kern w:val="0"/>
                <w:sz w:val="18"/>
                <w:szCs w:val="18"/>
              </w:rPr>
              <w:t>)</w:t>
            </w: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14.</w:t>
            </w:r>
            <w:r w:rsidRPr="002B1149">
              <w:rPr>
                <w:rFonts w:ascii="Arial" w:eastAsia="新細明體" w:hAnsi="Arial" w:cs="Arial"/>
                <w:kern w:val="0"/>
                <w:sz w:val="18"/>
                <w:szCs w:val="18"/>
              </w:rPr>
              <w:t>醫療刑法的因果關係問題</w:t>
            </w:r>
            <w:r w:rsidRPr="002B1149">
              <w:rPr>
                <w:rFonts w:ascii="Arial" w:eastAsia="新細明體" w:hAnsi="Arial" w:cs="Arial"/>
                <w:kern w:val="0"/>
                <w:sz w:val="18"/>
                <w:szCs w:val="18"/>
              </w:rPr>
              <w:t>(2013/03/05)</w:t>
            </w:r>
          </w:p>
        </w:tc>
      </w:tr>
      <w:tr w:rsidR="002B1149" w:rsidRPr="002B1149">
        <w:trPr>
          <w:trHeight w:val="52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2B1149">
            <w:pPr>
              <w:widowControl/>
              <w:rPr>
                <w:rFonts w:ascii="新細明體" w:eastAsia="新細明體" w:hAns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B1149" w:rsidRPr="002B1149" w:rsidRDefault="002B1149" w:rsidP="00B774D8">
            <w:pPr>
              <w:widowControl/>
              <w:spacing w:line="0" w:lineRule="atLeast"/>
              <w:rPr>
                <w:rFonts w:ascii="新細明體" w:eastAsia="新細明體" w:hAnsi="新細明體" w:cs="新細明體"/>
                <w:kern w:val="0"/>
                <w:szCs w:val="24"/>
              </w:rPr>
            </w:pPr>
          </w:p>
        </w:tc>
        <w:tc>
          <w:tcPr>
            <w:tcW w:w="36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B1149" w:rsidRPr="002B1149" w:rsidRDefault="002B1149" w:rsidP="00B774D8">
            <w:pPr>
              <w:widowControl/>
              <w:spacing w:line="0" w:lineRule="atLeast"/>
              <w:jc w:val="center"/>
              <w:rPr>
                <w:rFonts w:ascii="新細明體" w:eastAsia="新細明體" w:hAnsi="新細明體" w:cs="新細明體"/>
                <w:kern w:val="0"/>
                <w:szCs w:val="24"/>
              </w:rPr>
            </w:pPr>
            <w:r w:rsidRPr="002B1149">
              <w:rPr>
                <w:rFonts w:ascii="Arial" w:eastAsia="新細明體" w:hAnsi="Arial" w:cs="Arial"/>
                <w:kern w:val="0"/>
                <w:sz w:val="18"/>
                <w:szCs w:val="18"/>
              </w:rPr>
              <w:t>16.</w:t>
            </w:r>
            <w:r w:rsidRPr="002B1149">
              <w:rPr>
                <w:rFonts w:ascii="Arial" w:eastAsia="新細明體" w:hAnsi="Arial" w:cs="Arial"/>
                <w:kern w:val="0"/>
                <w:sz w:val="18"/>
                <w:szCs w:val="18"/>
              </w:rPr>
              <w:t>生物科技與刑法</w:t>
            </w:r>
            <w:r w:rsidRPr="002B1149">
              <w:rPr>
                <w:rFonts w:ascii="Arial" w:eastAsia="新細明體" w:hAnsi="Arial" w:cs="Arial"/>
                <w:kern w:val="0"/>
                <w:sz w:val="18"/>
                <w:szCs w:val="18"/>
              </w:rPr>
              <w:t>(2013/03/06)</w:t>
            </w:r>
          </w:p>
        </w:tc>
      </w:tr>
    </w:tbl>
    <w:p w:rsidR="002B1149" w:rsidRDefault="002B1149" w:rsidP="00407DBF"/>
    <w:p w:rsidR="002B1149" w:rsidRDefault="002B1149" w:rsidP="00407DBF"/>
    <w:p w:rsidR="002B1149" w:rsidRPr="002B1149" w:rsidRDefault="002B1149" w:rsidP="00407DBF">
      <w:r>
        <w:rPr>
          <w:rFonts w:hint="eastAsia"/>
        </w:rPr>
        <w:t>2.</w:t>
      </w:r>
      <w:proofErr w:type="gramStart"/>
      <w:r w:rsidR="00750504">
        <w:rPr>
          <w:rFonts w:hint="eastAsia"/>
        </w:rPr>
        <w:t>籌辦台德刑法</w:t>
      </w:r>
      <w:proofErr w:type="gramEnd"/>
      <w:r w:rsidR="00750504">
        <w:rPr>
          <w:rFonts w:hint="eastAsia"/>
        </w:rPr>
        <w:t>論壇</w:t>
      </w:r>
    </w:p>
    <w:p w:rsidR="00270A2D" w:rsidRDefault="00270A2D" w:rsidP="00407DBF">
      <w:pPr>
        <w:rPr>
          <w:rFonts w:ascii="Times New Roman" w:hAnsi="Times New Roman" w:cs="Times New Roman"/>
        </w:rPr>
      </w:pPr>
    </w:p>
    <w:p w:rsidR="00750504" w:rsidRPr="00471F6C" w:rsidRDefault="00750504" w:rsidP="00407DBF">
      <w:pPr>
        <w:rPr>
          <w:rFonts w:ascii="Times New Roman" w:hAnsi="Times New Roman" w:cs="Times New Roman"/>
        </w:rPr>
      </w:pPr>
      <w:r w:rsidRPr="00471F6C">
        <w:rPr>
          <w:rFonts w:ascii="Times New Roman" w:hAnsi="Times New Roman" w:cs="Times New Roman"/>
        </w:rPr>
        <w:t>a.</w:t>
      </w:r>
      <w:r w:rsidRPr="00471F6C">
        <w:rPr>
          <w:rFonts w:ascii="Times New Roman" w:hAnsi="Times New Roman" w:cs="Times New Roman"/>
        </w:rPr>
        <w:t>發展現況</w:t>
      </w:r>
    </w:p>
    <w:p w:rsidR="002B1149" w:rsidRPr="00471F6C" w:rsidRDefault="00750504" w:rsidP="00407DBF">
      <w:pPr>
        <w:rPr>
          <w:rFonts w:ascii="Times New Roman" w:hAnsi="Times New Roman" w:cs="Times New Roman"/>
        </w:rPr>
      </w:pPr>
      <w:r w:rsidRPr="00471F6C">
        <w:rPr>
          <w:rFonts w:ascii="Times New Roman" w:hAnsi="Times New Roman" w:cs="Times New Roman"/>
        </w:rPr>
        <w:t>本論壇系</w:t>
      </w:r>
      <w:r w:rsidRPr="00471F6C">
        <w:rPr>
          <w:rFonts w:ascii="Times New Roman" w:hAnsi="Times New Roman" w:cs="Times New Roman"/>
        </w:rPr>
        <w:t>2010</w:t>
      </w:r>
      <w:r w:rsidRPr="00471F6C">
        <w:rPr>
          <w:rFonts w:ascii="Times New Roman" w:hAnsi="Times New Roman" w:cs="Times New Roman"/>
        </w:rPr>
        <w:t>年起由法律系吳俊毅教授與德國</w:t>
      </w:r>
      <w:proofErr w:type="spellStart"/>
      <w:r w:rsidRPr="00471F6C">
        <w:rPr>
          <w:rFonts w:ascii="Times New Roman" w:hAnsi="Times New Roman" w:cs="Times New Roman"/>
        </w:rPr>
        <w:t>Osnabrück</w:t>
      </w:r>
      <w:proofErr w:type="spellEnd"/>
      <w:r w:rsidRPr="00471F6C">
        <w:rPr>
          <w:rFonts w:ascii="Times New Roman" w:hAnsi="Times New Roman" w:cs="Times New Roman"/>
        </w:rPr>
        <w:t>大學</w:t>
      </w:r>
      <w:r w:rsidRPr="00471F6C">
        <w:rPr>
          <w:rFonts w:ascii="Times New Roman" w:hAnsi="Times New Roman" w:cs="Times New Roman"/>
        </w:rPr>
        <w:t>Prof. Dr. Arndt Sinn</w:t>
      </w:r>
      <w:r w:rsidRPr="00471F6C">
        <w:rPr>
          <w:rFonts w:ascii="Times New Roman" w:hAnsi="Times New Roman" w:cs="Times New Roman"/>
        </w:rPr>
        <w:t>以及德國特里爾大學</w:t>
      </w:r>
      <w:r w:rsidRPr="00471F6C">
        <w:rPr>
          <w:rFonts w:ascii="Times New Roman" w:hAnsi="Times New Roman" w:cs="Times New Roman"/>
        </w:rPr>
        <w:t>Prof. Dr. Mark Zöller</w:t>
      </w:r>
      <w:r w:rsidRPr="00471F6C">
        <w:rPr>
          <w:rFonts w:ascii="Times New Roman" w:hAnsi="Times New Roman" w:cs="Times New Roman"/>
        </w:rPr>
        <w:t>共同發起。至</w:t>
      </w:r>
      <w:r w:rsidRPr="00471F6C">
        <w:rPr>
          <w:rFonts w:ascii="Times New Roman" w:hAnsi="Times New Roman" w:cs="Times New Roman"/>
        </w:rPr>
        <w:t>2012</w:t>
      </w:r>
      <w:r w:rsidRPr="00471F6C">
        <w:rPr>
          <w:rFonts w:ascii="Times New Roman" w:hAnsi="Times New Roman" w:cs="Times New Roman"/>
        </w:rPr>
        <w:t>年起，國立成功大學法學</w:t>
      </w:r>
      <w:proofErr w:type="gramStart"/>
      <w:r w:rsidRPr="00471F6C">
        <w:rPr>
          <w:rFonts w:ascii="Times New Roman" w:hAnsi="Times New Roman" w:cs="Times New Roman"/>
        </w:rPr>
        <w:t>學</w:t>
      </w:r>
      <w:proofErr w:type="gramEnd"/>
      <w:r w:rsidRPr="00471F6C">
        <w:rPr>
          <w:rFonts w:ascii="Times New Roman" w:hAnsi="Times New Roman" w:cs="Times New Roman"/>
        </w:rPr>
        <w:t>系王效文教授加入，成為主要的核心籌組成員。歷經五年的經營</w:t>
      </w:r>
      <w:r w:rsidR="00366B8A">
        <w:rPr>
          <w:rFonts w:ascii="Times New Roman" w:hAnsi="Times New Roman" w:cs="Times New Roman" w:hint="eastAsia"/>
        </w:rPr>
        <w:t>，共在</w:t>
      </w:r>
      <w:proofErr w:type="gramStart"/>
      <w:r w:rsidR="00366B8A">
        <w:rPr>
          <w:rFonts w:ascii="Times New Roman" w:hAnsi="Times New Roman" w:cs="Times New Roman" w:hint="eastAsia"/>
        </w:rPr>
        <w:t>臺</w:t>
      </w:r>
      <w:proofErr w:type="gramEnd"/>
      <w:r w:rsidR="00366B8A">
        <w:rPr>
          <w:rFonts w:ascii="Times New Roman" w:hAnsi="Times New Roman" w:cs="Times New Roman" w:hint="eastAsia"/>
        </w:rPr>
        <w:t>德舉辦五屆會議</w:t>
      </w:r>
      <w:r w:rsidRPr="00471F6C">
        <w:rPr>
          <w:rFonts w:ascii="Times New Roman" w:hAnsi="Times New Roman" w:cs="Times New Roman"/>
        </w:rPr>
        <w:t>，獲得科技部、法務部、我國駐德代表處及德國駐台單位的認同，獲得</w:t>
      </w:r>
      <w:r w:rsidR="00471F6C" w:rsidRPr="00471F6C">
        <w:rPr>
          <w:rFonts w:ascii="Times New Roman" w:hAnsi="Times New Roman" w:cs="Times New Roman"/>
        </w:rPr>
        <w:t>籌辦以及參與的補助。</w:t>
      </w:r>
    </w:p>
    <w:p w:rsidR="00750504" w:rsidRPr="00471F6C" w:rsidRDefault="00750504" w:rsidP="00407DB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026"/>
        <w:gridCol w:w="2788"/>
      </w:tblGrid>
      <w:tr w:rsidR="00750504" w:rsidRPr="00471F6C" w:rsidTr="00A26C8E">
        <w:tc>
          <w:tcPr>
            <w:tcW w:w="8362" w:type="dxa"/>
            <w:gridSpan w:val="3"/>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台灣</w:t>
            </w:r>
          </w:p>
        </w:tc>
      </w:tr>
      <w:tr w:rsidR="00750504" w:rsidRPr="00471F6C" w:rsidTr="00A26C8E">
        <w:tc>
          <w:tcPr>
            <w:tcW w:w="1548" w:type="dxa"/>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吳俊毅</w:t>
            </w:r>
          </w:p>
        </w:tc>
        <w:tc>
          <w:tcPr>
            <w:tcW w:w="4026" w:type="dxa"/>
            <w:shd w:val="clear" w:color="auto" w:fill="auto"/>
          </w:tcPr>
          <w:p w:rsidR="00750504" w:rsidRPr="00471F6C" w:rsidRDefault="00750504" w:rsidP="0095073A">
            <w:pPr>
              <w:jc w:val="both"/>
              <w:rPr>
                <w:rFonts w:ascii="Times New Roman" w:hAnsi="Times New Roman" w:cs="Times New Roman"/>
              </w:rPr>
            </w:pPr>
            <w:r w:rsidRPr="00471F6C">
              <w:rPr>
                <w:rFonts w:ascii="Times New Roman" w:hAnsi="Times New Roman" w:cs="Times New Roman"/>
              </w:rPr>
              <w:t>國立高雄大學法律學系教授</w:t>
            </w:r>
          </w:p>
        </w:tc>
        <w:tc>
          <w:tcPr>
            <w:tcW w:w="2788" w:type="dxa"/>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高雄場負責人、總召集人</w:t>
            </w:r>
          </w:p>
        </w:tc>
      </w:tr>
      <w:tr w:rsidR="00750504" w:rsidRPr="00471F6C" w:rsidTr="00A26C8E">
        <w:tc>
          <w:tcPr>
            <w:tcW w:w="1548" w:type="dxa"/>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王效文</w:t>
            </w:r>
          </w:p>
        </w:tc>
        <w:tc>
          <w:tcPr>
            <w:tcW w:w="4026" w:type="dxa"/>
            <w:shd w:val="clear" w:color="auto" w:fill="auto"/>
          </w:tcPr>
          <w:p w:rsidR="00750504" w:rsidRPr="00471F6C" w:rsidRDefault="00750504" w:rsidP="0095073A">
            <w:pPr>
              <w:jc w:val="both"/>
              <w:rPr>
                <w:rFonts w:ascii="Times New Roman" w:hAnsi="Times New Roman" w:cs="Times New Roman"/>
              </w:rPr>
            </w:pPr>
            <w:r w:rsidRPr="00471F6C">
              <w:rPr>
                <w:rFonts w:ascii="Times New Roman" w:hAnsi="Times New Roman" w:cs="Times New Roman"/>
              </w:rPr>
              <w:t>國立成功大學法律學系教授</w:t>
            </w:r>
          </w:p>
        </w:tc>
        <w:tc>
          <w:tcPr>
            <w:tcW w:w="2788" w:type="dxa"/>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台南場負責人、召集人</w:t>
            </w:r>
          </w:p>
        </w:tc>
      </w:tr>
      <w:tr w:rsidR="00750504" w:rsidRPr="00471F6C" w:rsidTr="00A26C8E">
        <w:tc>
          <w:tcPr>
            <w:tcW w:w="8362" w:type="dxa"/>
            <w:gridSpan w:val="3"/>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德國</w:t>
            </w:r>
          </w:p>
        </w:tc>
      </w:tr>
      <w:tr w:rsidR="00750504" w:rsidRPr="00471F6C" w:rsidTr="00A26C8E">
        <w:tc>
          <w:tcPr>
            <w:tcW w:w="1548" w:type="dxa"/>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Arndt Sinn</w:t>
            </w:r>
          </w:p>
        </w:tc>
        <w:tc>
          <w:tcPr>
            <w:tcW w:w="4026" w:type="dxa"/>
            <w:shd w:val="clear" w:color="auto" w:fill="auto"/>
          </w:tcPr>
          <w:p w:rsidR="00750504" w:rsidRPr="00471F6C" w:rsidRDefault="00750504" w:rsidP="00A26C8E">
            <w:pPr>
              <w:jc w:val="both"/>
              <w:rPr>
                <w:rFonts w:ascii="Times New Roman" w:hAnsi="Times New Roman" w:cs="Times New Roman"/>
                <w:lang w:val="de-DE"/>
              </w:rPr>
            </w:pPr>
            <w:r w:rsidRPr="00471F6C">
              <w:rPr>
                <w:rFonts w:ascii="Times New Roman" w:hAnsi="Times New Roman" w:cs="Times New Roman"/>
              </w:rPr>
              <w:t>德國</w:t>
            </w:r>
            <w:proofErr w:type="spellStart"/>
            <w:r w:rsidRPr="00471F6C">
              <w:rPr>
                <w:rFonts w:ascii="Times New Roman" w:hAnsi="Times New Roman" w:cs="Times New Roman"/>
              </w:rPr>
              <w:t>Osnabrück</w:t>
            </w:r>
            <w:proofErr w:type="spellEnd"/>
            <w:r w:rsidRPr="00471F6C">
              <w:rPr>
                <w:rFonts w:ascii="Times New Roman" w:hAnsi="Times New Roman" w:cs="Times New Roman"/>
              </w:rPr>
              <w:t>大學法學院教授</w:t>
            </w:r>
          </w:p>
        </w:tc>
        <w:tc>
          <w:tcPr>
            <w:tcW w:w="2788" w:type="dxa"/>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德國代表團團長</w:t>
            </w:r>
          </w:p>
        </w:tc>
      </w:tr>
      <w:tr w:rsidR="00750504" w:rsidRPr="00471F6C" w:rsidTr="00A26C8E">
        <w:tc>
          <w:tcPr>
            <w:tcW w:w="1548" w:type="dxa"/>
            <w:shd w:val="clear" w:color="auto" w:fill="auto"/>
          </w:tcPr>
          <w:p w:rsidR="00750504" w:rsidRPr="00471F6C" w:rsidRDefault="00750504" w:rsidP="00A26C8E">
            <w:pPr>
              <w:jc w:val="both"/>
              <w:rPr>
                <w:rFonts w:ascii="Times New Roman" w:hAnsi="Times New Roman" w:cs="Times New Roman"/>
                <w:lang w:val="de-DE"/>
              </w:rPr>
            </w:pPr>
            <w:r w:rsidRPr="00471F6C">
              <w:rPr>
                <w:rFonts w:ascii="Times New Roman" w:hAnsi="Times New Roman" w:cs="Times New Roman"/>
              </w:rPr>
              <w:t xml:space="preserve">Mark </w:t>
            </w:r>
            <w:r w:rsidRPr="00471F6C">
              <w:rPr>
                <w:rFonts w:ascii="Times New Roman" w:hAnsi="Times New Roman" w:cs="Times New Roman"/>
                <w:lang w:val="de-DE"/>
              </w:rPr>
              <w:t>Zöller</w:t>
            </w:r>
          </w:p>
        </w:tc>
        <w:tc>
          <w:tcPr>
            <w:tcW w:w="4026" w:type="dxa"/>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德國</w:t>
            </w:r>
            <w:r w:rsidRPr="00471F6C">
              <w:rPr>
                <w:rFonts w:ascii="Times New Roman" w:hAnsi="Times New Roman" w:cs="Times New Roman"/>
              </w:rPr>
              <w:t>Trier</w:t>
            </w:r>
            <w:r w:rsidRPr="00471F6C">
              <w:rPr>
                <w:rFonts w:ascii="Times New Roman" w:hAnsi="Times New Roman" w:cs="Times New Roman"/>
              </w:rPr>
              <w:t>大學法學院教授兼院長</w:t>
            </w:r>
          </w:p>
        </w:tc>
        <w:tc>
          <w:tcPr>
            <w:tcW w:w="2788" w:type="dxa"/>
            <w:shd w:val="clear" w:color="auto" w:fill="auto"/>
          </w:tcPr>
          <w:p w:rsidR="00750504" w:rsidRPr="00471F6C" w:rsidRDefault="00750504" w:rsidP="00A26C8E">
            <w:pPr>
              <w:jc w:val="both"/>
              <w:rPr>
                <w:rFonts w:ascii="Times New Roman" w:hAnsi="Times New Roman" w:cs="Times New Roman"/>
              </w:rPr>
            </w:pPr>
            <w:r w:rsidRPr="00471F6C">
              <w:rPr>
                <w:rFonts w:ascii="Times New Roman" w:hAnsi="Times New Roman" w:cs="Times New Roman"/>
              </w:rPr>
              <w:t>德國代表團團長</w:t>
            </w:r>
          </w:p>
        </w:tc>
      </w:tr>
    </w:tbl>
    <w:p w:rsidR="002B1149" w:rsidRPr="00471F6C" w:rsidRDefault="002B1149" w:rsidP="00407DBF">
      <w:pPr>
        <w:rPr>
          <w:rFonts w:ascii="Times New Roman" w:hAnsi="Times New Roman" w:cs="Times New Roman"/>
        </w:rPr>
      </w:pPr>
    </w:p>
    <w:p w:rsidR="00750504" w:rsidRPr="00AD1AD1" w:rsidRDefault="00471F6C" w:rsidP="00750504">
      <w:pPr>
        <w:rPr>
          <w:rFonts w:cs="Times New Roman"/>
          <w:szCs w:val="24"/>
        </w:rPr>
      </w:pPr>
      <w:r w:rsidRPr="00AD1AD1">
        <w:rPr>
          <w:rFonts w:cs="Times New Roman"/>
          <w:szCs w:val="24"/>
        </w:rPr>
        <w:t>b</w:t>
      </w:r>
      <w:r w:rsidR="00750504" w:rsidRPr="00AD1AD1">
        <w:rPr>
          <w:rFonts w:cs="Times New Roman"/>
          <w:szCs w:val="24"/>
        </w:rPr>
        <w:t>.</w:t>
      </w:r>
      <w:r w:rsidR="00750504" w:rsidRPr="00AD1AD1">
        <w:rPr>
          <w:rFonts w:cs="Times New Roman"/>
          <w:szCs w:val="24"/>
        </w:rPr>
        <w:t>論壇的宗旨</w:t>
      </w:r>
    </w:p>
    <w:p w:rsidR="00750504" w:rsidRPr="00471F6C" w:rsidRDefault="00750504" w:rsidP="00750504">
      <w:pPr>
        <w:jc w:val="both"/>
        <w:rPr>
          <w:rFonts w:ascii="Times New Roman" w:hAnsi="Times New Roman" w:cs="Times New Roman"/>
        </w:rPr>
      </w:pPr>
      <w:r w:rsidRPr="00471F6C">
        <w:rPr>
          <w:rFonts w:ascii="Times New Roman" w:hAnsi="Times New Roman" w:cs="Times New Roman"/>
        </w:rPr>
        <w:t xml:space="preserve">(1) </w:t>
      </w:r>
      <w:r w:rsidRPr="00471F6C">
        <w:rPr>
          <w:rFonts w:ascii="Times New Roman" w:hAnsi="Times New Roman" w:cs="Times New Roman"/>
        </w:rPr>
        <w:t>建立台灣與德國刑法學者定期聚會交流的平台。</w:t>
      </w:r>
    </w:p>
    <w:p w:rsidR="00750504" w:rsidRPr="00471F6C" w:rsidRDefault="00750504" w:rsidP="00750504">
      <w:pPr>
        <w:jc w:val="both"/>
        <w:rPr>
          <w:rFonts w:ascii="Times New Roman" w:hAnsi="Times New Roman" w:cs="Times New Roman"/>
        </w:rPr>
      </w:pPr>
      <w:r w:rsidRPr="00471F6C">
        <w:rPr>
          <w:rFonts w:ascii="Times New Roman" w:hAnsi="Times New Roman" w:cs="Times New Roman"/>
        </w:rPr>
        <w:t xml:space="preserve">(2) </w:t>
      </w:r>
      <w:r w:rsidRPr="00471F6C">
        <w:rPr>
          <w:rFonts w:ascii="Times New Roman" w:hAnsi="Times New Roman" w:cs="Times New Roman"/>
        </w:rPr>
        <w:t>透過主辦國所選定的當地或當時的重要問題，由兩國學者按照所決定的方向</w:t>
      </w:r>
      <w:r w:rsidRPr="00471F6C">
        <w:rPr>
          <w:rFonts w:ascii="Times New Roman" w:hAnsi="Times New Roman" w:cs="Times New Roman"/>
        </w:rPr>
        <w:lastRenderedPageBreak/>
        <w:t>提出所屬國家各方面發展情況的報告。經由預留足夠時間與適中的報告人數所形成的充分地討論環境，促進台德雙方對於彼此刑事法學發展現況的瞭解。</w:t>
      </w:r>
    </w:p>
    <w:p w:rsidR="00750504" w:rsidRPr="00471F6C" w:rsidRDefault="00750504" w:rsidP="00750504">
      <w:pPr>
        <w:jc w:val="both"/>
        <w:rPr>
          <w:rFonts w:ascii="Times New Roman" w:hAnsi="Times New Roman" w:cs="Times New Roman"/>
        </w:rPr>
      </w:pPr>
    </w:p>
    <w:p w:rsidR="00750504" w:rsidRPr="00AD1AD1" w:rsidRDefault="00471F6C" w:rsidP="00750504">
      <w:pPr>
        <w:jc w:val="both"/>
        <w:rPr>
          <w:rFonts w:cs="Times New Roman"/>
          <w:szCs w:val="24"/>
        </w:rPr>
      </w:pPr>
      <w:r w:rsidRPr="00AD1AD1">
        <w:rPr>
          <w:rFonts w:cs="Times New Roman"/>
          <w:szCs w:val="24"/>
        </w:rPr>
        <w:t>c</w:t>
      </w:r>
      <w:r w:rsidR="00750504" w:rsidRPr="00AD1AD1">
        <w:rPr>
          <w:rFonts w:cs="Times New Roman"/>
          <w:szCs w:val="24"/>
        </w:rPr>
        <w:t>.</w:t>
      </w:r>
      <w:r w:rsidR="00750504" w:rsidRPr="00AD1AD1">
        <w:rPr>
          <w:rFonts w:cs="Times New Roman"/>
          <w:szCs w:val="24"/>
        </w:rPr>
        <w:t>預期的效益</w:t>
      </w:r>
    </w:p>
    <w:p w:rsidR="00750504" w:rsidRPr="00471F6C" w:rsidRDefault="00750504" w:rsidP="00750504">
      <w:pPr>
        <w:ind w:leftChars="-1" w:left="-2"/>
        <w:jc w:val="both"/>
        <w:rPr>
          <w:rFonts w:ascii="Times New Roman" w:hAnsi="Times New Roman" w:cs="Times New Roman"/>
        </w:rPr>
      </w:pPr>
      <w:r w:rsidRPr="00471F6C">
        <w:rPr>
          <w:rFonts w:ascii="Times New Roman" w:hAnsi="Times New Roman" w:cs="Times New Roman"/>
        </w:rPr>
        <w:t>(1)</w:t>
      </w:r>
      <w:r w:rsidRPr="00471F6C">
        <w:rPr>
          <w:rFonts w:ascii="Times New Roman" w:hAnsi="Times New Roman" w:cs="Times New Roman"/>
        </w:rPr>
        <w:t>台德雙方學界與實務界的定期經驗分享與交流。讓更多的外國同事對台灣各方面的發展有正確的認識。</w:t>
      </w:r>
    </w:p>
    <w:p w:rsidR="00750504" w:rsidRPr="00471F6C" w:rsidRDefault="00750504" w:rsidP="00750504">
      <w:pPr>
        <w:jc w:val="both"/>
        <w:rPr>
          <w:rFonts w:ascii="Times New Roman" w:hAnsi="Times New Roman" w:cs="Times New Roman"/>
        </w:rPr>
      </w:pPr>
      <w:r w:rsidRPr="00471F6C">
        <w:rPr>
          <w:rFonts w:ascii="Times New Roman" w:hAnsi="Times New Roman" w:cs="Times New Roman"/>
        </w:rPr>
        <w:t>(2)</w:t>
      </w:r>
      <w:r w:rsidRPr="00471F6C">
        <w:rPr>
          <w:rFonts w:ascii="Times New Roman" w:hAnsi="Times New Roman" w:cs="Times New Roman"/>
        </w:rPr>
        <w:t>累積台灣刑事法最新發展狀況的德文介紹。爭取對於相關議題台灣研究成果的引用曝光率。</w:t>
      </w:r>
    </w:p>
    <w:p w:rsidR="00750504" w:rsidRPr="00471F6C" w:rsidRDefault="00471F6C" w:rsidP="00750504">
      <w:pPr>
        <w:jc w:val="both"/>
        <w:rPr>
          <w:rFonts w:ascii="Times New Roman" w:hAnsi="Times New Roman" w:cs="Times New Roman"/>
        </w:rPr>
      </w:pPr>
      <w:r w:rsidRPr="00471F6C">
        <w:rPr>
          <w:rFonts w:ascii="Times New Roman" w:hAnsi="Times New Roman" w:cs="Times New Roman"/>
        </w:rPr>
        <w:t>(3)</w:t>
      </w:r>
      <w:r w:rsidR="00750504" w:rsidRPr="00471F6C">
        <w:rPr>
          <w:rFonts w:ascii="Times New Roman" w:hAnsi="Times New Roman" w:cs="Times New Roman"/>
        </w:rPr>
        <w:t>持續累積歐盟，特別是德語系國家對於台灣的系列研究。</w:t>
      </w:r>
    </w:p>
    <w:p w:rsidR="00750504" w:rsidRDefault="00750504" w:rsidP="00750504">
      <w:r w:rsidRPr="00471F6C">
        <w:rPr>
          <w:rFonts w:ascii="Times New Roman" w:hAnsi="Times New Roman" w:cs="Times New Roman"/>
        </w:rPr>
        <w:t>(</w:t>
      </w:r>
      <w:r w:rsidR="00471F6C" w:rsidRPr="00471F6C">
        <w:rPr>
          <w:rFonts w:ascii="Times New Roman" w:hAnsi="Times New Roman" w:cs="Times New Roman"/>
        </w:rPr>
        <w:t>4</w:t>
      </w:r>
      <w:r w:rsidRPr="00471F6C">
        <w:rPr>
          <w:rFonts w:ascii="Times New Roman" w:hAnsi="Times New Roman" w:cs="Times New Roman"/>
        </w:rPr>
        <w:t>)</w:t>
      </w:r>
      <w:r w:rsidRPr="00471F6C">
        <w:rPr>
          <w:rFonts w:ascii="Times New Roman" w:hAnsi="Times New Roman" w:cs="Times New Roman"/>
        </w:rPr>
        <w:t>自</w:t>
      </w:r>
      <w:proofErr w:type="gramStart"/>
      <w:r w:rsidRPr="00471F6C">
        <w:rPr>
          <w:rFonts w:ascii="Times New Roman" w:hAnsi="Times New Roman" w:cs="Times New Roman"/>
        </w:rPr>
        <w:t>第二屆的論壇</w:t>
      </w:r>
      <w:proofErr w:type="gramEnd"/>
      <w:r w:rsidRPr="00471F6C">
        <w:rPr>
          <w:rFonts w:ascii="Times New Roman" w:hAnsi="Times New Roman" w:cs="Times New Roman"/>
        </w:rPr>
        <w:t>起，以特邀嘉賓方式邀請日本等國學者與會。</w:t>
      </w:r>
      <w:r w:rsidR="00471F6C">
        <w:rPr>
          <w:rFonts w:ascii="Times New Roman" w:hAnsi="Times New Roman" w:cs="Times New Roman" w:hint="eastAsia"/>
        </w:rPr>
        <w:t>第五屆</w:t>
      </w:r>
      <w:r w:rsidRPr="00471F6C">
        <w:rPr>
          <w:rFonts w:ascii="Times New Roman" w:hAnsi="Times New Roman" w:cs="Times New Roman"/>
        </w:rPr>
        <w:t>論壇</w:t>
      </w:r>
      <w:r w:rsidR="00471F6C">
        <w:rPr>
          <w:rFonts w:ascii="Times New Roman" w:hAnsi="Times New Roman" w:cs="Times New Roman" w:hint="eastAsia"/>
        </w:rPr>
        <w:t>邀請</w:t>
      </w:r>
      <w:r w:rsidRPr="00471F6C">
        <w:rPr>
          <w:rFonts w:ascii="Times New Roman" w:hAnsi="Times New Roman" w:cs="Times New Roman"/>
        </w:rPr>
        <w:t>韓國學者以及匈牙利學者與會。透過其他國家或地區嘉賓的參加，可以利用機會進行更多元的學術交流。</w:t>
      </w:r>
    </w:p>
    <w:p w:rsidR="00750504" w:rsidRDefault="00750504" w:rsidP="00407DBF"/>
    <w:p w:rsidR="00750504" w:rsidRDefault="00270A2D" w:rsidP="00407DBF">
      <w:r>
        <w:rPr>
          <w:rFonts w:hint="eastAsia"/>
        </w:rPr>
        <w:t>d.</w:t>
      </w:r>
      <w:r w:rsidR="00461965">
        <w:rPr>
          <w:rFonts w:hint="eastAsia"/>
        </w:rPr>
        <w:t>會議論文集</w:t>
      </w:r>
    </w:p>
    <w:p w:rsidR="00AD1AD1" w:rsidRDefault="00AD1AD1" w:rsidP="00407DBF"/>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854"/>
      </w:tblGrid>
      <w:tr w:rsidR="00270A2D" w:rsidRPr="00EA0EC2" w:rsidTr="00A26C8E">
        <w:tc>
          <w:tcPr>
            <w:tcW w:w="1243" w:type="dxa"/>
            <w:shd w:val="clear" w:color="auto" w:fill="auto"/>
          </w:tcPr>
          <w:p w:rsidR="00270A2D" w:rsidRDefault="00270A2D" w:rsidP="00A26C8E">
            <w:pPr>
              <w:jc w:val="center"/>
            </w:pPr>
            <w:r w:rsidRPr="00862408">
              <w:rPr>
                <w:rFonts w:hint="eastAsia"/>
              </w:rPr>
              <w:t>第二屆</w:t>
            </w:r>
          </w:p>
          <w:p w:rsidR="00270A2D" w:rsidRDefault="00270A2D" w:rsidP="00A26C8E">
            <w:pPr>
              <w:jc w:val="center"/>
            </w:pPr>
            <w:r w:rsidRPr="00862408">
              <w:rPr>
                <w:rFonts w:hint="eastAsia"/>
              </w:rPr>
              <w:t>會議論文</w:t>
            </w:r>
          </w:p>
        </w:tc>
        <w:tc>
          <w:tcPr>
            <w:tcW w:w="6854" w:type="dxa"/>
            <w:shd w:val="clear" w:color="auto" w:fill="auto"/>
          </w:tcPr>
          <w:p w:rsidR="00270A2D" w:rsidRPr="00EA0EC2" w:rsidRDefault="00270A2D" w:rsidP="00A26C8E">
            <w:pPr>
              <w:rPr>
                <w:color w:val="000000"/>
                <w:lang w:val="de-DE"/>
              </w:rPr>
            </w:pPr>
            <w:r w:rsidRPr="00EA0EC2">
              <w:rPr>
                <w:rFonts w:hint="eastAsia"/>
                <w:color w:val="000000"/>
                <w:lang w:val="de-DE"/>
              </w:rPr>
              <w:t xml:space="preserve">Arndt </w:t>
            </w:r>
            <w:r w:rsidRPr="00EA0EC2">
              <w:rPr>
                <w:color w:val="000000"/>
                <w:lang w:val="de-DE"/>
              </w:rPr>
              <w:t>Sinn u.</w:t>
            </w:r>
            <w:r w:rsidRPr="00EA0EC2">
              <w:rPr>
                <w:rFonts w:hint="eastAsia"/>
                <w:color w:val="000000"/>
                <w:lang w:val="de-DE"/>
              </w:rPr>
              <w:t xml:space="preserve"> Mark </w:t>
            </w:r>
            <w:r w:rsidRPr="00EA0EC2">
              <w:rPr>
                <w:color w:val="000000"/>
                <w:lang w:val="de-DE"/>
              </w:rPr>
              <w:t xml:space="preserve">Zöller (Hrsg.), </w:t>
            </w:r>
          </w:p>
          <w:p w:rsidR="00270A2D" w:rsidRPr="00EA0EC2" w:rsidRDefault="00270A2D" w:rsidP="00A26C8E">
            <w:pPr>
              <w:rPr>
                <w:color w:val="000000"/>
                <w:lang w:val="de-DE"/>
              </w:rPr>
            </w:pPr>
            <w:r w:rsidRPr="00EA0EC2">
              <w:rPr>
                <w:b/>
                <w:color w:val="000000"/>
                <w:lang w:val="de-DE"/>
              </w:rPr>
              <w:t>Neujustierung des Strafrechts durch Terrorismust und Organisierten Kriminalitä</w:t>
            </w:r>
            <w:r w:rsidRPr="00EA0EC2">
              <w:rPr>
                <w:color w:val="000000"/>
                <w:lang w:val="de-DE"/>
              </w:rPr>
              <w:t xml:space="preserve"> -</w:t>
            </w:r>
          </w:p>
          <w:p w:rsidR="00270A2D" w:rsidRPr="00EA0EC2" w:rsidRDefault="00270A2D" w:rsidP="00A26C8E">
            <w:pPr>
              <w:rPr>
                <w:color w:val="000000"/>
                <w:lang w:val="de-DE"/>
              </w:rPr>
            </w:pPr>
            <w:r w:rsidRPr="00EA0EC2">
              <w:rPr>
                <w:color w:val="000000"/>
                <w:lang w:val="de-DE"/>
              </w:rPr>
              <w:t xml:space="preserve">2.Deutsch-Taiwanesisches Strafrechtsforum </w:t>
            </w:r>
          </w:p>
          <w:p w:rsidR="00270A2D" w:rsidRPr="00EA0EC2" w:rsidRDefault="00270A2D" w:rsidP="00A26C8E">
            <w:pPr>
              <w:rPr>
                <w:color w:val="000000"/>
                <w:lang w:val="de-DE"/>
              </w:rPr>
            </w:pPr>
            <w:r w:rsidRPr="00EA0EC2">
              <w:rPr>
                <w:color w:val="000000"/>
                <w:lang w:val="de-DE"/>
              </w:rPr>
              <w:t>Trier/Osnabrück 2012,</w:t>
            </w:r>
          </w:p>
          <w:p w:rsidR="00270A2D" w:rsidRPr="00EA0EC2" w:rsidRDefault="00270A2D" w:rsidP="00A26C8E">
            <w:pPr>
              <w:rPr>
                <w:lang w:val="de-DE"/>
              </w:rPr>
            </w:pPr>
            <w:r w:rsidRPr="00EA0EC2">
              <w:rPr>
                <w:color w:val="000000"/>
                <w:lang w:val="de-DE"/>
              </w:rPr>
              <w:t>C. F. Müller, 2013 (ISBN:978-3-8114-3934-4)</w:t>
            </w:r>
          </w:p>
        </w:tc>
      </w:tr>
      <w:tr w:rsidR="00270A2D" w:rsidRPr="00EA0EC2" w:rsidTr="00A26C8E">
        <w:tc>
          <w:tcPr>
            <w:tcW w:w="1243" w:type="dxa"/>
            <w:shd w:val="clear" w:color="auto" w:fill="auto"/>
          </w:tcPr>
          <w:p w:rsidR="00270A2D" w:rsidRDefault="00270A2D" w:rsidP="00A26C8E">
            <w:pPr>
              <w:jc w:val="center"/>
            </w:pPr>
            <w:r>
              <w:rPr>
                <w:rFonts w:hint="eastAsia"/>
              </w:rPr>
              <w:t>第三屆</w:t>
            </w:r>
          </w:p>
          <w:p w:rsidR="00270A2D" w:rsidRPr="00EA0EC2" w:rsidRDefault="00270A2D" w:rsidP="00A26C8E">
            <w:pPr>
              <w:jc w:val="center"/>
              <w:rPr>
                <w:lang w:val="de-DE"/>
              </w:rPr>
            </w:pPr>
            <w:r>
              <w:rPr>
                <w:rFonts w:hint="eastAsia"/>
              </w:rPr>
              <w:t>會議論文</w:t>
            </w:r>
          </w:p>
        </w:tc>
        <w:tc>
          <w:tcPr>
            <w:tcW w:w="6854" w:type="dxa"/>
            <w:shd w:val="clear" w:color="auto" w:fill="auto"/>
          </w:tcPr>
          <w:p w:rsidR="00270A2D" w:rsidRPr="00EA0EC2" w:rsidRDefault="00270A2D" w:rsidP="00A26C8E">
            <w:pPr>
              <w:rPr>
                <w:color w:val="000000"/>
                <w:lang w:val="de-DE"/>
              </w:rPr>
            </w:pPr>
            <w:r w:rsidRPr="00EA0EC2">
              <w:rPr>
                <w:rFonts w:hint="eastAsia"/>
                <w:color w:val="000000"/>
                <w:lang w:val="de-DE"/>
              </w:rPr>
              <w:t xml:space="preserve">Arndt </w:t>
            </w:r>
            <w:r w:rsidRPr="00EA0EC2">
              <w:rPr>
                <w:color w:val="000000"/>
                <w:lang w:val="de-DE"/>
              </w:rPr>
              <w:t>Sinn/ Hsiao-Wen Wang/ Jiuan-Yih Wu/</w:t>
            </w:r>
            <w:r w:rsidRPr="00EA0EC2">
              <w:rPr>
                <w:rFonts w:hint="eastAsia"/>
                <w:color w:val="000000"/>
                <w:lang w:val="de-DE"/>
              </w:rPr>
              <w:t xml:space="preserve"> Mark </w:t>
            </w:r>
            <w:r w:rsidRPr="00EA0EC2">
              <w:rPr>
                <w:color w:val="000000"/>
                <w:lang w:val="de-DE"/>
              </w:rPr>
              <w:t>Zöller (Hrsg.),</w:t>
            </w:r>
          </w:p>
          <w:p w:rsidR="00270A2D" w:rsidRPr="00EA0EC2" w:rsidRDefault="00270A2D" w:rsidP="00A26C8E">
            <w:pPr>
              <w:rPr>
                <w:color w:val="000000"/>
                <w:lang w:val="de-DE"/>
              </w:rPr>
            </w:pPr>
            <w:r w:rsidRPr="00EA0EC2">
              <w:rPr>
                <w:b/>
                <w:color w:val="000000"/>
                <w:lang w:val="de-DE"/>
              </w:rPr>
              <w:t>Strafrecht ohne Grenzen</w:t>
            </w:r>
            <w:r w:rsidRPr="00EA0EC2">
              <w:rPr>
                <w:color w:val="000000"/>
                <w:lang w:val="de-DE"/>
              </w:rPr>
              <w:t xml:space="preserve"> – </w:t>
            </w:r>
          </w:p>
          <w:p w:rsidR="00270A2D" w:rsidRPr="00EA0EC2" w:rsidRDefault="00270A2D" w:rsidP="00A26C8E">
            <w:pPr>
              <w:rPr>
                <w:color w:val="000000"/>
                <w:kern w:val="0"/>
                <w:lang w:val="de-DE"/>
              </w:rPr>
            </w:pPr>
            <w:r w:rsidRPr="00EA0EC2">
              <w:rPr>
                <w:color w:val="000000"/>
                <w:lang w:val="de-DE"/>
              </w:rPr>
              <w:t xml:space="preserve">3.Deutsch-Taiwanesisches Strafrechtsforum </w:t>
            </w:r>
            <w:r w:rsidRPr="00EA0EC2">
              <w:rPr>
                <w:color w:val="000000"/>
                <w:kern w:val="0"/>
                <w:lang w:val="de-DE"/>
              </w:rPr>
              <w:t xml:space="preserve">Kaohsiung/Tainan/Taipeh 2013, </w:t>
            </w:r>
          </w:p>
          <w:p w:rsidR="00270A2D" w:rsidRPr="00EA0EC2" w:rsidRDefault="00270A2D" w:rsidP="00A26C8E">
            <w:pPr>
              <w:rPr>
                <w:color w:val="000000"/>
                <w:lang w:val="de-DE"/>
              </w:rPr>
            </w:pPr>
            <w:r w:rsidRPr="00EA0EC2">
              <w:rPr>
                <w:color w:val="000000"/>
                <w:lang w:val="de-DE"/>
              </w:rPr>
              <w:t xml:space="preserve">C. F. Müller, 2015 (ISBN: </w:t>
            </w:r>
            <w:r w:rsidRPr="00EA0EC2">
              <w:rPr>
                <w:rFonts w:ascii="Signika Negative" w:hAnsi="Signika Negative"/>
                <w:color w:val="000000"/>
                <w:lang w:val="de-DE"/>
              </w:rPr>
              <w:t>978-3-8114-3943-6)</w:t>
            </w:r>
          </w:p>
        </w:tc>
      </w:tr>
      <w:tr w:rsidR="00270A2D" w:rsidRPr="00EA0EC2" w:rsidTr="00A26C8E">
        <w:tc>
          <w:tcPr>
            <w:tcW w:w="1243" w:type="dxa"/>
            <w:shd w:val="clear" w:color="auto" w:fill="auto"/>
          </w:tcPr>
          <w:p w:rsidR="00270A2D" w:rsidRDefault="00270A2D" w:rsidP="00A26C8E">
            <w:pPr>
              <w:jc w:val="center"/>
            </w:pPr>
            <w:r>
              <w:rPr>
                <w:rFonts w:hint="eastAsia"/>
              </w:rPr>
              <w:t>第四屆</w:t>
            </w:r>
          </w:p>
          <w:p w:rsidR="00270A2D" w:rsidRDefault="00270A2D" w:rsidP="00A26C8E">
            <w:pPr>
              <w:jc w:val="center"/>
            </w:pPr>
            <w:r>
              <w:rPr>
                <w:rFonts w:hint="eastAsia"/>
              </w:rPr>
              <w:t>第五屆</w:t>
            </w:r>
          </w:p>
          <w:p w:rsidR="00270A2D" w:rsidRDefault="00270A2D" w:rsidP="00A26C8E">
            <w:pPr>
              <w:jc w:val="center"/>
            </w:pPr>
            <w:r>
              <w:rPr>
                <w:rFonts w:hint="eastAsia"/>
              </w:rPr>
              <w:t>會議論文</w:t>
            </w:r>
          </w:p>
        </w:tc>
        <w:tc>
          <w:tcPr>
            <w:tcW w:w="6854" w:type="dxa"/>
            <w:shd w:val="clear" w:color="auto" w:fill="auto"/>
            <w:vAlign w:val="center"/>
          </w:tcPr>
          <w:p w:rsidR="00270A2D" w:rsidRPr="00EA0EC2" w:rsidRDefault="00270A2D" w:rsidP="00A26C8E">
            <w:pPr>
              <w:jc w:val="both"/>
              <w:rPr>
                <w:color w:val="000000"/>
                <w:lang w:val="de-DE"/>
              </w:rPr>
            </w:pPr>
            <w:r w:rsidRPr="00EA0EC2">
              <w:rPr>
                <w:rFonts w:hint="eastAsia"/>
                <w:color w:val="000000"/>
                <w:lang w:val="de-DE"/>
              </w:rPr>
              <w:t>出版中</w:t>
            </w:r>
          </w:p>
        </w:tc>
      </w:tr>
    </w:tbl>
    <w:p w:rsidR="00750504" w:rsidRDefault="00750504" w:rsidP="00407DBF"/>
    <w:p w:rsidR="00750504" w:rsidRDefault="00750504" w:rsidP="00407DBF"/>
    <w:p w:rsidR="00750504" w:rsidRDefault="00366B8A" w:rsidP="00407DBF">
      <w:r>
        <w:rPr>
          <w:rFonts w:hint="eastAsia"/>
        </w:rPr>
        <w:t>本系吳俊毅教授現為論壇臺灣代表團總召集人。本中心亦</w:t>
      </w:r>
      <w:r w:rsidR="00750504">
        <w:rPr>
          <w:rFonts w:hint="eastAsia"/>
        </w:rPr>
        <w:t>將</w:t>
      </w:r>
      <w:r>
        <w:rPr>
          <w:rFonts w:hint="eastAsia"/>
        </w:rPr>
        <w:t>內入工作項目並</w:t>
      </w:r>
      <w:r w:rsidR="00750504">
        <w:rPr>
          <w:rFonts w:hint="eastAsia"/>
        </w:rPr>
        <w:t>接手臺灣方面的籌辦任務。</w:t>
      </w:r>
    </w:p>
    <w:p w:rsidR="00407DBF" w:rsidRDefault="00407DBF" w:rsidP="00407DBF"/>
    <w:p w:rsidR="00DD74C1" w:rsidRPr="00407DBF" w:rsidRDefault="00DD74C1" w:rsidP="00407DBF">
      <w:r>
        <w:rPr>
          <w:rFonts w:hint="eastAsia"/>
        </w:rPr>
        <w:t>3.</w:t>
      </w:r>
      <w:r>
        <w:rPr>
          <w:rFonts w:hint="eastAsia"/>
        </w:rPr>
        <w:t>籌辦首屆</w:t>
      </w:r>
      <w:r w:rsidRPr="00471F6C">
        <w:rPr>
          <w:rFonts w:ascii="Times New Roman" w:hAnsi="Times New Roman" w:cs="Times New Roman"/>
        </w:rPr>
        <w:t>「東亞刑法論壇」</w:t>
      </w:r>
    </w:p>
    <w:p w:rsidR="00DD74C1" w:rsidRDefault="00DD74C1" w:rsidP="00032DE5">
      <w:pPr>
        <w:jc w:val="both"/>
        <w:rPr>
          <w:rFonts w:ascii="Times New Roman" w:hAnsi="Times New Roman" w:cs="Times New Roman"/>
        </w:rPr>
      </w:pPr>
      <w:r>
        <w:rPr>
          <w:rFonts w:ascii="Times New Roman" w:hAnsi="Times New Roman" w:cs="Times New Roman" w:hint="eastAsia"/>
        </w:rPr>
        <w:t>因為台德刑法論壇</w:t>
      </w:r>
      <w:r w:rsidRPr="00471F6C">
        <w:rPr>
          <w:rFonts w:ascii="Times New Roman" w:hAnsi="Times New Roman" w:cs="Times New Roman"/>
        </w:rPr>
        <w:t>的籌備與執行</w:t>
      </w:r>
      <w:r>
        <w:rPr>
          <w:rFonts w:ascii="Times New Roman" w:hAnsi="Times New Roman" w:cs="Times New Roman" w:hint="eastAsia"/>
        </w:rPr>
        <w:t>經驗</w:t>
      </w:r>
      <w:r w:rsidRPr="00471F6C">
        <w:rPr>
          <w:rFonts w:ascii="Times New Roman" w:hAnsi="Times New Roman" w:cs="Times New Roman"/>
        </w:rPr>
        <w:t>，</w:t>
      </w:r>
      <w:r>
        <w:rPr>
          <w:rFonts w:ascii="Times New Roman" w:hAnsi="Times New Roman" w:cs="Times New Roman" w:hint="eastAsia"/>
        </w:rPr>
        <w:t>擬成立</w:t>
      </w:r>
      <w:r w:rsidRPr="00471F6C">
        <w:rPr>
          <w:rFonts w:ascii="Times New Roman" w:hAnsi="Times New Roman" w:cs="Times New Roman"/>
        </w:rPr>
        <w:t>附屬品牌論壇「東亞刑法論壇」，以及醞釀中的概念論壇品牌「台歐與台美刑法論壇」。</w:t>
      </w:r>
      <w:r>
        <w:rPr>
          <w:rFonts w:ascii="Times New Roman" w:hAnsi="Times New Roman" w:cs="Times New Roman" w:hint="eastAsia"/>
        </w:rPr>
        <w:t>藉以符合本中心的成立目標。</w:t>
      </w:r>
    </w:p>
    <w:p w:rsidR="00E05F40" w:rsidRDefault="00E05F40" w:rsidP="00032DE5">
      <w:pPr>
        <w:jc w:val="both"/>
        <w:rPr>
          <w:rFonts w:ascii="Times New Roman" w:hAnsi="Times New Roman" w:cs="Times New Roman"/>
        </w:rPr>
      </w:pPr>
      <w:r>
        <w:rPr>
          <w:rFonts w:ascii="Times New Roman" w:hAnsi="Times New Roman" w:cs="Times New Roman" w:hint="eastAsia"/>
        </w:rPr>
        <w:lastRenderedPageBreak/>
        <w:t>4.</w:t>
      </w:r>
      <w:r>
        <w:rPr>
          <w:rFonts w:ascii="Times New Roman" w:hAnsi="Times New Roman" w:cs="Times New Roman" w:hint="eastAsia"/>
        </w:rPr>
        <w:t>籌組兩岸四地刑事訴訟法及少年刑法論壇</w:t>
      </w:r>
    </w:p>
    <w:p w:rsidR="00E05F40" w:rsidRDefault="00E05F40" w:rsidP="00032DE5">
      <w:pPr>
        <w:jc w:val="both"/>
        <w:rPr>
          <w:rFonts w:ascii="Times New Roman" w:hAnsi="Times New Roman" w:cs="Times New Roman"/>
        </w:rPr>
      </w:pPr>
      <w:r>
        <w:rPr>
          <w:rFonts w:ascii="Times New Roman" w:hAnsi="Times New Roman" w:cs="Times New Roman" w:hint="eastAsia"/>
        </w:rPr>
        <w:t>有</w:t>
      </w:r>
      <w:proofErr w:type="gramStart"/>
      <w:r>
        <w:rPr>
          <w:rFonts w:ascii="Times New Roman" w:hAnsi="Times New Roman" w:cs="Times New Roman" w:hint="eastAsia"/>
        </w:rPr>
        <w:t>鑑</w:t>
      </w:r>
      <w:proofErr w:type="gramEnd"/>
      <w:r>
        <w:rPr>
          <w:rFonts w:ascii="Times New Roman" w:hAnsi="Times New Roman" w:cs="Times New Roman" w:hint="eastAsia"/>
        </w:rPr>
        <w:t>於這兩</w:t>
      </w:r>
      <w:proofErr w:type="gramStart"/>
      <w:r>
        <w:rPr>
          <w:rFonts w:ascii="Times New Roman" w:hAnsi="Times New Roman" w:cs="Times New Roman" w:hint="eastAsia"/>
        </w:rPr>
        <w:t>個</w:t>
      </w:r>
      <w:proofErr w:type="gramEnd"/>
      <w:r>
        <w:rPr>
          <w:rFonts w:ascii="Times New Roman" w:hAnsi="Times New Roman" w:cs="Times New Roman" w:hint="eastAsia"/>
        </w:rPr>
        <w:t>區塊在兩岸四地的對話交流是比較少的。本中心擬建立學術與實</w:t>
      </w:r>
      <w:r w:rsidR="00366B8A">
        <w:rPr>
          <w:rFonts w:ascii="Times New Roman" w:hAnsi="Times New Roman" w:cs="Times New Roman" w:hint="eastAsia"/>
        </w:rPr>
        <w:t>務</w:t>
      </w:r>
      <w:r>
        <w:rPr>
          <w:rFonts w:ascii="Times New Roman" w:hAnsi="Times New Roman" w:cs="Times New Roman" w:hint="eastAsia"/>
        </w:rPr>
        <w:t>的對話交流機制。</w:t>
      </w:r>
    </w:p>
    <w:p w:rsidR="00E05F40" w:rsidRDefault="00E05F40" w:rsidP="00032DE5">
      <w:pPr>
        <w:jc w:val="both"/>
        <w:rPr>
          <w:rFonts w:ascii="Times New Roman" w:hAnsi="Times New Roman" w:cs="Times New Roman"/>
        </w:rPr>
      </w:pPr>
    </w:p>
    <w:p w:rsidR="00E05F40" w:rsidRPr="00E05F40" w:rsidRDefault="00E05F40" w:rsidP="00E05F40">
      <w:pPr>
        <w:pStyle w:val="a5"/>
        <w:numPr>
          <w:ilvl w:val="0"/>
          <w:numId w:val="2"/>
        </w:numPr>
        <w:ind w:leftChars="0"/>
        <w:jc w:val="both"/>
        <w:rPr>
          <w:rFonts w:ascii="Times New Roman" w:hAnsi="Times New Roman" w:cs="Times New Roman"/>
        </w:rPr>
      </w:pPr>
      <w:proofErr w:type="gramStart"/>
      <w:r w:rsidRPr="00E05F40">
        <w:rPr>
          <w:rFonts w:ascii="Times New Roman" w:hAnsi="Times New Roman" w:cs="Times New Roman" w:hint="eastAsia"/>
        </w:rPr>
        <w:t>挹</w:t>
      </w:r>
      <w:proofErr w:type="gramEnd"/>
      <w:r w:rsidRPr="00E05F40">
        <w:rPr>
          <w:rFonts w:ascii="Times New Roman" w:hAnsi="Times New Roman" w:cs="Times New Roman" w:hint="eastAsia"/>
        </w:rPr>
        <w:t>注有</w:t>
      </w:r>
      <w:r w:rsidR="003C5F2B">
        <w:rPr>
          <w:rFonts w:ascii="Times New Roman" w:hAnsi="Times New Roman" w:cs="Times New Roman" w:hint="eastAsia"/>
        </w:rPr>
        <w:t>運作績效優良且具</w:t>
      </w:r>
      <w:r w:rsidRPr="00E05F40">
        <w:rPr>
          <w:rFonts w:ascii="Times New Roman" w:hAnsi="Times New Roman" w:cs="Times New Roman" w:hint="eastAsia"/>
        </w:rPr>
        <w:t>影響力</w:t>
      </w:r>
      <w:r w:rsidR="003C5F2B">
        <w:rPr>
          <w:rFonts w:ascii="Times New Roman" w:hAnsi="Times New Roman" w:cs="Times New Roman" w:hint="eastAsia"/>
        </w:rPr>
        <w:t>的國內外</w:t>
      </w:r>
      <w:r w:rsidRPr="00E05F40">
        <w:rPr>
          <w:rFonts w:ascii="Times New Roman" w:hAnsi="Times New Roman" w:cs="Times New Roman" w:hint="eastAsia"/>
        </w:rPr>
        <w:t>論壇並成為核心成員</w:t>
      </w:r>
    </w:p>
    <w:p w:rsidR="00E05F40" w:rsidRDefault="00E05F40" w:rsidP="008F7F4A">
      <w:pPr>
        <w:pStyle w:val="a5"/>
        <w:ind w:leftChars="0" w:left="0"/>
        <w:jc w:val="both"/>
        <w:rPr>
          <w:rFonts w:ascii="Times New Roman" w:hAnsi="Times New Roman" w:cs="Times New Roman"/>
        </w:rPr>
      </w:pPr>
      <w:r>
        <w:rPr>
          <w:rFonts w:ascii="Times New Roman" w:hAnsi="Times New Roman" w:cs="Times New Roman" w:hint="eastAsia"/>
        </w:rPr>
        <w:t>一些國內與國際上重要的論壇，對於運作績效優良且具有影響力者，透過高大刑事法學講座基金</w:t>
      </w:r>
      <w:proofErr w:type="gramStart"/>
      <w:r>
        <w:rPr>
          <w:rFonts w:ascii="Times New Roman" w:hAnsi="Times New Roman" w:cs="Times New Roman" w:hint="eastAsia"/>
        </w:rPr>
        <w:t>挹</w:t>
      </w:r>
      <w:proofErr w:type="gramEnd"/>
      <w:r>
        <w:rPr>
          <w:rFonts w:ascii="Times New Roman" w:hAnsi="Times New Roman" w:cs="Times New Roman" w:hint="eastAsia"/>
        </w:rPr>
        <w:t>注與其合辦學術活動。一方面</w:t>
      </w:r>
      <w:r w:rsidR="00202623">
        <w:rPr>
          <w:rFonts w:ascii="Times New Roman" w:hAnsi="Times New Roman" w:cs="Times New Roman" w:hint="eastAsia"/>
        </w:rPr>
        <w:t>，</w:t>
      </w:r>
      <w:r w:rsidR="003C5F2B">
        <w:rPr>
          <w:rFonts w:ascii="Times New Roman" w:hAnsi="Times New Roman" w:cs="Times New Roman" w:hint="eastAsia"/>
        </w:rPr>
        <w:t>可以補充</w:t>
      </w:r>
      <w:r w:rsidR="00AD1AD1">
        <w:rPr>
          <w:rFonts w:ascii="Times New Roman" w:hAnsi="Times New Roman" w:cs="Times New Roman" w:hint="eastAsia"/>
        </w:rPr>
        <w:t>自行主辦的不足以</w:t>
      </w:r>
      <w:r>
        <w:rPr>
          <w:rFonts w:ascii="Times New Roman" w:hAnsi="Times New Roman" w:cs="Times New Roman" w:hint="eastAsia"/>
        </w:rPr>
        <w:t>符合本中心</w:t>
      </w:r>
      <w:r w:rsidR="00AD1AD1">
        <w:rPr>
          <w:rFonts w:ascii="Times New Roman" w:hAnsi="Times New Roman" w:cs="Times New Roman" w:hint="eastAsia"/>
        </w:rPr>
        <w:t>成立目標</w:t>
      </w:r>
      <w:r>
        <w:rPr>
          <w:rFonts w:ascii="Times New Roman" w:hAnsi="Times New Roman" w:cs="Times New Roman" w:hint="eastAsia"/>
        </w:rPr>
        <w:t>。另一方面也擴大本中心的影響觸角。</w:t>
      </w:r>
    </w:p>
    <w:p w:rsidR="00E05F40" w:rsidRPr="00E05F40" w:rsidRDefault="00E05F40" w:rsidP="008F7F4A">
      <w:pPr>
        <w:pStyle w:val="a5"/>
        <w:ind w:leftChars="0" w:left="0"/>
        <w:jc w:val="both"/>
        <w:rPr>
          <w:rFonts w:ascii="Times New Roman" w:hAnsi="Times New Roman" w:cs="Times New Roman"/>
        </w:rPr>
      </w:pPr>
      <w:proofErr w:type="gramStart"/>
      <w:r>
        <w:rPr>
          <w:rFonts w:ascii="Times New Roman" w:hAnsi="Times New Roman" w:cs="Times New Roman" w:hint="eastAsia"/>
        </w:rPr>
        <w:t>比方，</w:t>
      </w:r>
      <w:proofErr w:type="gramEnd"/>
      <w:r w:rsidR="00366B8A">
        <w:rPr>
          <w:rFonts w:ascii="Times New Roman" w:hAnsi="Times New Roman" w:cs="Times New Roman" w:hint="eastAsia"/>
        </w:rPr>
        <w:t>2016</w:t>
      </w:r>
      <w:r w:rsidR="00366B8A">
        <w:rPr>
          <w:rFonts w:ascii="Times New Roman" w:hAnsi="Times New Roman" w:cs="Times New Roman" w:hint="eastAsia"/>
        </w:rPr>
        <w:t>年</w:t>
      </w:r>
      <w:r w:rsidR="00366B8A">
        <w:rPr>
          <w:rFonts w:ascii="Times New Roman" w:hAnsi="Times New Roman" w:cs="Times New Roman" w:hint="eastAsia"/>
        </w:rPr>
        <w:t>11</w:t>
      </w:r>
      <w:r w:rsidR="00366B8A">
        <w:rPr>
          <w:rFonts w:ascii="Times New Roman" w:hAnsi="Times New Roman" w:cs="Times New Roman" w:hint="eastAsia"/>
        </w:rPr>
        <w:t>月</w:t>
      </w:r>
      <w:r>
        <w:rPr>
          <w:rFonts w:ascii="Times New Roman" w:hAnsi="Times New Roman" w:cs="Times New Roman" w:hint="eastAsia"/>
        </w:rPr>
        <w:t>高大刑事法學講座基金擬贊助並與輔仁大學法學院合辦「兩岸四地刑法論壇」。</w:t>
      </w:r>
    </w:p>
    <w:p w:rsidR="00E05F40" w:rsidRDefault="00E05F40" w:rsidP="00032DE5">
      <w:pPr>
        <w:jc w:val="both"/>
        <w:rPr>
          <w:rFonts w:ascii="Times New Roman" w:hAnsi="Times New Roman" w:cs="Times New Roman"/>
        </w:rPr>
      </w:pPr>
    </w:p>
    <w:p w:rsidR="00202623" w:rsidRPr="00202623" w:rsidRDefault="00202623" w:rsidP="00202623">
      <w:pPr>
        <w:jc w:val="both"/>
        <w:rPr>
          <w:rFonts w:ascii="Times New Roman" w:hAnsi="Times New Roman" w:cs="Times New Roman"/>
        </w:rPr>
      </w:pPr>
      <w:r>
        <w:rPr>
          <w:rFonts w:ascii="Times New Roman" w:hAnsi="Times New Roman" w:cs="Times New Roman" w:hint="eastAsia"/>
        </w:rPr>
        <w:t>6.</w:t>
      </w:r>
      <w:r>
        <w:rPr>
          <w:rFonts w:ascii="Times New Roman" w:hAnsi="Times New Roman" w:cs="Times New Roman" w:hint="eastAsia"/>
        </w:rPr>
        <w:t>申請取得非政府組織認證</w:t>
      </w:r>
    </w:p>
    <w:p w:rsidR="00202623" w:rsidRPr="00202623" w:rsidRDefault="00202623" w:rsidP="00032DE5">
      <w:pPr>
        <w:jc w:val="both"/>
        <w:rPr>
          <w:rFonts w:ascii="Times New Roman" w:hAnsi="Times New Roman" w:cs="Times New Roman"/>
          <w:lang w:val="de-DE"/>
        </w:rPr>
      </w:pPr>
      <w:r w:rsidRPr="00202623">
        <w:rPr>
          <w:rFonts w:ascii="Times New Roman" w:hAnsi="Times New Roman" w:cs="Times New Roman" w:hint="eastAsia"/>
          <w:lang w:val="de-DE"/>
        </w:rPr>
        <w:t>Prof. Dr. Anrdt Sinn</w:t>
      </w:r>
      <w:r>
        <w:rPr>
          <w:rFonts w:ascii="Times New Roman" w:hAnsi="Times New Roman" w:cs="Times New Roman" w:hint="eastAsia"/>
        </w:rPr>
        <w:t>主持的</w:t>
      </w:r>
      <w:r w:rsidRPr="00202623">
        <w:rPr>
          <w:rFonts w:ascii="Times New Roman" w:hAnsi="Times New Roman" w:cs="Times New Roman" w:hint="eastAsia"/>
          <w:lang w:val="de-DE"/>
        </w:rPr>
        <w:t>ZEIS</w:t>
      </w:r>
      <w:r>
        <w:rPr>
          <w:rFonts w:ascii="Times New Roman" w:hAnsi="Times New Roman" w:cs="Times New Roman" w:hint="eastAsia"/>
          <w:lang w:val="de-DE"/>
        </w:rPr>
        <w:t>中心於</w:t>
      </w:r>
      <w:r>
        <w:rPr>
          <w:rFonts w:ascii="Times New Roman" w:hAnsi="Times New Roman" w:cs="Times New Roman" w:hint="eastAsia"/>
          <w:lang w:val="de-DE"/>
        </w:rPr>
        <w:t>2011</w:t>
      </w:r>
      <w:r>
        <w:rPr>
          <w:rFonts w:ascii="Times New Roman" w:hAnsi="Times New Roman" w:cs="Times New Roman" w:hint="eastAsia"/>
          <w:lang w:val="de-DE"/>
        </w:rPr>
        <w:t>年獲得聯合國非政府組織認證</w:t>
      </w:r>
      <w:r>
        <w:rPr>
          <w:rFonts w:ascii="Times New Roman" w:hAnsi="Times New Roman" w:cs="Times New Roman" w:hint="eastAsia"/>
          <w:lang w:val="de-DE"/>
        </w:rPr>
        <w:t>(NGO)</w:t>
      </w:r>
      <w:r>
        <w:rPr>
          <w:rFonts w:ascii="Times New Roman" w:hAnsi="Times New Roman" w:cs="Times New Roman" w:hint="eastAsia"/>
          <w:lang w:val="de-DE"/>
        </w:rPr>
        <w:t>。他將成為本中心首屆專任研究員及合作夥伴，協助本中心取得認證。以我們的專業知識與研究成果參與聯合國相關議題的研究。</w:t>
      </w:r>
    </w:p>
    <w:p w:rsidR="00202623" w:rsidRPr="00202623" w:rsidRDefault="00202623" w:rsidP="00032DE5">
      <w:pPr>
        <w:jc w:val="both"/>
        <w:rPr>
          <w:rFonts w:ascii="Times New Roman" w:hAnsi="Times New Roman" w:cs="Times New Roman"/>
          <w:lang w:val="de-DE"/>
        </w:rPr>
      </w:pPr>
    </w:p>
    <w:p w:rsidR="00DD74C1" w:rsidRPr="00DD74C1" w:rsidRDefault="00202623" w:rsidP="00DD74C1">
      <w:pPr>
        <w:pStyle w:val="a5"/>
        <w:ind w:leftChars="0" w:left="0"/>
        <w:jc w:val="both"/>
        <w:rPr>
          <w:rFonts w:ascii="Times New Roman" w:hAnsi="Times New Roman" w:cs="Times New Roman"/>
        </w:rPr>
      </w:pPr>
      <w:r>
        <w:rPr>
          <w:rFonts w:ascii="Times New Roman" w:hAnsi="Times New Roman" w:cs="Times New Roman" w:hint="eastAsia"/>
        </w:rPr>
        <w:t>7</w:t>
      </w:r>
      <w:r w:rsidR="00DD74C1">
        <w:rPr>
          <w:rFonts w:ascii="Times New Roman" w:hAnsi="Times New Roman" w:cs="Times New Roman" w:hint="eastAsia"/>
        </w:rPr>
        <w:t>.</w:t>
      </w:r>
      <w:r w:rsidR="00DD74C1" w:rsidRPr="00DD74C1">
        <w:rPr>
          <w:rFonts w:ascii="Times New Roman" w:hAnsi="Times New Roman" w:cs="Times New Roman" w:hint="eastAsia"/>
        </w:rPr>
        <w:t>歐盟交換教授計畫</w:t>
      </w:r>
      <w:r w:rsidR="00DD74C1" w:rsidRPr="00DD74C1">
        <w:rPr>
          <w:rFonts w:ascii="Times New Roman" w:hAnsi="Times New Roman" w:cs="Times New Roman" w:hint="eastAsia"/>
        </w:rPr>
        <w:t>(Erasmus Plus+)</w:t>
      </w:r>
      <w:r w:rsidR="0037565E">
        <w:rPr>
          <w:rFonts w:ascii="Times New Roman" w:hAnsi="Times New Roman" w:cs="Times New Roman" w:hint="eastAsia"/>
        </w:rPr>
        <w:t>及</w:t>
      </w:r>
      <w:r w:rsidR="00563E6B">
        <w:rPr>
          <w:rFonts w:ascii="Times New Roman" w:hAnsi="Times New Roman" w:cs="Times New Roman" w:hint="eastAsia"/>
        </w:rPr>
        <w:t>訪問</w:t>
      </w:r>
      <w:r w:rsidR="0037565E">
        <w:rPr>
          <w:rFonts w:ascii="Times New Roman" w:hAnsi="Times New Roman" w:cs="Times New Roman" w:hint="eastAsia"/>
        </w:rPr>
        <w:t>教授講學計畫</w:t>
      </w:r>
    </w:p>
    <w:p w:rsidR="00D577A5" w:rsidRDefault="00DD74C1" w:rsidP="00032DE5">
      <w:pPr>
        <w:jc w:val="both"/>
        <w:rPr>
          <w:rFonts w:ascii="Times New Roman" w:hAnsi="Times New Roman" w:cs="Times New Roman"/>
        </w:rPr>
      </w:pPr>
      <w:r>
        <w:rPr>
          <w:rFonts w:ascii="Times New Roman" w:hAnsi="Times New Roman" w:cs="Times New Roman" w:hint="eastAsia"/>
        </w:rPr>
        <w:t>自</w:t>
      </w:r>
      <w:r>
        <w:rPr>
          <w:rFonts w:ascii="Times New Roman" w:hAnsi="Times New Roman" w:cs="Times New Roman" w:hint="eastAsia"/>
        </w:rPr>
        <w:t>2016</w:t>
      </w:r>
      <w:r>
        <w:rPr>
          <w:rFonts w:ascii="Times New Roman" w:hAnsi="Times New Roman" w:cs="Times New Roman" w:hint="eastAsia"/>
        </w:rPr>
        <w:t>年起，法學院與</w:t>
      </w:r>
      <w:proofErr w:type="spellStart"/>
      <w:r>
        <w:rPr>
          <w:rFonts w:ascii="Times New Roman" w:hAnsi="Times New Roman" w:cs="Times New Roman" w:hint="eastAsia"/>
        </w:rPr>
        <w:t>Osnabr</w:t>
      </w:r>
      <w:r w:rsidRPr="00DD74C1">
        <w:rPr>
          <w:rFonts w:ascii="Times New Roman" w:hAnsi="Times New Roman" w:cs="Times New Roman"/>
        </w:rPr>
        <w:t>ück</w:t>
      </w:r>
      <w:proofErr w:type="spellEnd"/>
      <w:r>
        <w:rPr>
          <w:rFonts w:ascii="Times New Roman" w:hAnsi="Times New Roman" w:cs="Times New Roman" w:hint="eastAsia"/>
          <w:lang w:val="de-DE"/>
        </w:rPr>
        <w:t>大學</w:t>
      </w:r>
      <w:r w:rsidR="00366B8A">
        <w:rPr>
          <w:rFonts w:ascii="Times New Roman" w:hAnsi="Times New Roman" w:cs="Times New Roman" w:hint="eastAsia"/>
          <w:lang w:val="de-DE"/>
        </w:rPr>
        <w:t>法學院</w:t>
      </w:r>
      <w:r>
        <w:rPr>
          <w:rFonts w:ascii="Times New Roman" w:hAnsi="Times New Roman" w:cs="Times New Roman" w:hint="eastAsia"/>
        </w:rPr>
        <w:t>簽訂</w:t>
      </w:r>
      <w:r w:rsidR="00366B8A">
        <w:rPr>
          <w:rFonts w:ascii="Times New Roman" w:hAnsi="Times New Roman" w:cs="Times New Roman" w:hint="eastAsia"/>
        </w:rPr>
        <w:t>計畫</w:t>
      </w:r>
      <w:r>
        <w:rPr>
          <w:rFonts w:ascii="Times New Roman" w:hAnsi="Times New Roman" w:cs="Times New Roman" w:hint="eastAsia"/>
        </w:rPr>
        <w:t>合約</w:t>
      </w:r>
      <w:r w:rsidR="00366B8A">
        <w:rPr>
          <w:rFonts w:ascii="Times New Roman" w:hAnsi="Times New Roman" w:cs="Times New Roman" w:hint="eastAsia"/>
        </w:rPr>
        <w:t>並由</w:t>
      </w:r>
      <w:r w:rsidR="00366B8A">
        <w:rPr>
          <w:rFonts w:ascii="Times New Roman" w:hAnsi="Times New Roman" w:cs="Times New Roman" w:hint="eastAsia"/>
          <w:lang w:val="de-DE"/>
        </w:rPr>
        <w:t>及該院中國法與經濟研究中心</w:t>
      </w:r>
      <w:r w:rsidR="00366B8A" w:rsidRPr="00DD74C1">
        <w:rPr>
          <w:rFonts w:ascii="Times New Roman" w:hAnsi="Times New Roman" w:cs="Times New Roman" w:hint="eastAsia"/>
        </w:rPr>
        <w:t>(Circle)</w:t>
      </w:r>
      <w:r w:rsidR="00366B8A">
        <w:rPr>
          <w:rFonts w:ascii="Times New Roman" w:hAnsi="Times New Roman" w:cs="Times New Roman" w:hint="eastAsia"/>
        </w:rPr>
        <w:t>執行</w:t>
      </w:r>
      <w:r>
        <w:rPr>
          <w:rFonts w:ascii="Times New Roman" w:hAnsi="Times New Roman" w:cs="Times New Roman" w:hint="eastAsia"/>
        </w:rPr>
        <w:t>。該校的計畫主持人為</w:t>
      </w:r>
      <w:r>
        <w:rPr>
          <w:rFonts w:ascii="Times New Roman" w:hAnsi="Times New Roman" w:cs="Times New Roman" w:hint="eastAsia"/>
        </w:rPr>
        <w:t>Prof. Dr. Arndt Sinn</w:t>
      </w:r>
      <w:r>
        <w:rPr>
          <w:rFonts w:ascii="Times New Roman" w:hAnsi="Times New Roman" w:cs="Times New Roman" w:hint="eastAsia"/>
        </w:rPr>
        <w:t>，我方計畫主持人為吳俊毅教授，我方派遣廖義銘教授、張永明教授及吳俊毅教授前往該校擔任交換教授並且開設課程。</w:t>
      </w:r>
      <w:r w:rsidR="00D577A5">
        <w:rPr>
          <w:rFonts w:ascii="Times New Roman" w:hAnsi="Times New Roman" w:cs="Times New Roman" w:hint="eastAsia"/>
        </w:rPr>
        <w:t>2017</w:t>
      </w:r>
      <w:r w:rsidR="00D577A5">
        <w:rPr>
          <w:rFonts w:ascii="Times New Roman" w:hAnsi="Times New Roman" w:cs="Times New Roman" w:hint="eastAsia"/>
        </w:rPr>
        <w:t>年初，該校</w:t>
      </w:r>
      <w:r w:rsidR="00D577A5">
        <w:rPr>
          <w:rFonts w:ascii="Times New Roman" w:hAnsi="Times New Roman" w:cs="Times New Roman" w:hint="eastAsia"/>
        </w:rPr>
        <w:t>Prof. Dr. Arndt Sinn</w:t>
      </w:r>
      <w:r w:rsidR="00D577A5">
        <w:rPr>
          <w:rFonts w:ascii="Times New Roman" w:hAnsi="Times New Roman" w:cs="Times New Roman" w:hint="eastAsia"/>
        </w:rPr>
        <w:t>將來台開課「跨國刑法」專題研究。</w:t>
      </w:r>
    </w:p>
    <w:p w:rsidR="00DD74C1" w:rsidRDefault="00DD74C1" w:rsidP="00032DE5">
      <w:pPr>
        <w:jc w:val="both"/>
        <w:rPr>
          <w:rFonts w:ascii="Times New Roman" w:hAnsi="Times New Roman" w:cs="Times New Roman"/>
        </w:rPr>
      </w:pPr>
      <w:r>
        <w:rPr>
          <w:rFonts w:ascii="Times New Roman" w:hAnsi="Times New Roman" w:cs="Times New Roman" w:hint="eastAsia"/>
        </w:rPr>
        <w:t>未來，該計畫將持續</w:t>
      </w:r>
      <w:r w:rsidR="00A325D0">
        <w:rPr>
          <w:rFonts w:ascii="Times New Roman" w:hAnsi="Times New Roman" w:cs="Times New Roman" w:hint="eastAsia"/>
        </w:rPr>
        <w:t>進行</w:t>
      </w:r>
      <w:r>
        <w:rPr>
          <w:rFonts w:ascii="Times New Roman" w:hAnsi="Times New Roman" w:cs="Times New Roman" w:hint="eastAsia"/>
        </w:rPr>
        <w:t>，並且由本中心負責推動，藉以符合本中心的</w:t>
      </w:r>
      <w:r w:rsidR="00E05F40">
        <w:rPr>
          <w:rFonts w:ascii="Times New Roman" w:hAnsi="Times New Roman" w:cs="Times New Roman" w:hint="eastAsia"/>
        </w:rPr>
        <w:t>比較法教學研究訓練目標設定。</w:t>
      </w:r>
    </w:p>
    <w:p w:rsidR="0037565E" w:rsidRDefault="0037565E" w:rsidP="00032DE5">
      <w:pPr>
        <w:jc w:val="both"/>
        <w:rPr>
          <w:rFonts w:ascii="Times New Roman" w:hAnsi="Times New Roman" w:cs="Times New Roman"/>
        </w:rPr>
      </w:pPr>
    </w:p>
    <w:p w:rsidR="0037565E" w:rsidRDefault="0037565E" w:rsidP="00032DE5">
      <w:pPr>
        <w:jc w:val="both"/>
        <w:rPr>
          <w:rFonts w:ascii="Times New Roman" w:hAnsi="Times New Roman" w:cs="Times New Roman"/>
        </w:rPr>
      </w:pPr>
      <w:r>
        <w:rPr>
          <w:rFonts w:ascii="Times New Roman" w:hAnsi="Times New Roman" w:cs="Times New Roman" w:hint="eastAsia"/>
        </w:rPr>
        <w:t>來本中心進行</w:t>
      </w:r>
      <w:r w:rsidR="00563E6B">
        <w:rPr>
          <w:rFonts w:ascii="Times New Roman" w:hAnsi="Times New Roman" w:cs="Times New Roman" w:hint="eastAsia"/>
        </w:rPr>
        <w:t>訪問</w:t>
      </w:r>
      <w:r>
        <w:rPr>
          <w:rFonts w:ascii="Times New Roman" w:hAnsi="Times New Roman" w:cs="Times New Roman" w:hint="eastAsia"/>
        </w:rPr>
        <w:t>研究</w:t>
      </w:r>
      <w:r w:rsidR="00563E6B">
        <w:rPr>
          <w:rFonts w:ascii="Times New Roman" w:hAnsi="Times New Roman" w:cs="Times New Roman" w:hint="eastAsia"/>
        </w:rPr>
        <w:t>的學者，將為其舉辦個人學術研討會，介紹自己來中心的研究主題並分享研究的</w:t>
      </w:r>
      <w:r w:rsidR="00366B8A">
        <w:rPr>
          <w:rFonts w:ascii="Times New Roman" w:hAnsi="Times New Roman" w:cs="Times New Roman" w:hint="eastAsia"/>
        </w:rPr>
        <w:t>心得與</w:t>
      </w:r>
      <w:r w:rsidR="00563E6B">
        <w:rPr>
          <w:rFonts w:ascii="Times New Roman" w:hAnsi="Times New Roman" w:cs="Times New Roman" w:hint="eastAsia"/>
        </w:rPr>
        <w:t>成果。</w:t>
      </w:r>
    </w:p>
    <w:p w:rsidR="00E05F40" w:rsidRDefault="00E05F40" w:rsidP="00032DE5">
      <w:pPr>
        <w:jc w:val="both"/>
        <w:rPr>
          <w:rFonts w:ascii="Times New Roman" w:hAnsi="Times New Roman" w:cs="Times New Roman"/>
        </w:rPr>
      </w:pPr>
    </w:p>
    <w:p w:rsidR="00202623" w:rsidRDefault="00202623" w:rsidP="00032DE5">
      <w:pPr>
        <w:jc w:val="both"/>
        <w:rPr>
          <w:rFonts w:ascii="Times New Roman" w:hAnsi="Times New Roman" w:cs="Times New Roman"/>
        </w:rPr>
      </w:pPr>
      <w:r>
        <w:rPr>
          <w:rFonts w:ascii="Times New Roman" w:hAnsi="Times New Roman" w:cs="Times New Roman" w:hint="eastAsia"/>
        </w:rPr>
        <w:t>8.</w:t>
      </w:r>
      <w:r>
        <w:rPr>
          <w:rFonts w:ascii="Times New Roman" w:hAnsi="Times New Roman" w:cs="Times New Roman" w:hint="eastAsia"/>
        </w:rPr>
        <w:t>建立並保持與國內外各研究中心的聯繫共享研究資源</w:t>
      </w:r>
    </w:p>
    <w:p w:rsidR="00202623" w:rsidRDefault="00202623" w:rsidP="00032DE5">
      <w:pPr>
        <w:jc w:val="both"/>
        <w:rPr>
          <w:rFonts w:ascii="Times New Roman" w:hAnsi="Times New Roman" w:cs="Times New Roman"/>
        </w:rPr>
      </w:pPr>
      <w:r>
        <w:rPr>
          <w:rFonts w:ascii="Times New Roman" w:hAnsi="Times New Roman" w:cs="Times New Roman" w:hint="eastAsia"/>
        </w:rPr>
        <w:t>有</w:t>
      </w:r>
      <w:proofErr w:type="gramStart"/>
      <w:r>
        <w:rPr>
          <w:rFonts w:ascii="Times New Roman" w:hAnsi="Times New Roman" w:cs="Times New Roman" w:hint="eastAsia"/>
        </w:rPr>
        <w:t>鑑</w:t>
      </w:r>
      <w:proofErr w:type="gramEnd"/>
      <w:r>
        <w:rPr>
          <w:rFonts w:ascii="Times New Roman" w:hAnsi="Times New Roman" w:cs="Times New Roman" w:hint="eastAsia"/>
        </w:rPr>
        <w:t>於國家預算逐年縮減，無力訂購</w:t>
      </w:r>
      <w:r w:rsidR="00366B8A">
        <w:rPr>
          <w:rFonts w:ascii="Times New Roman" w:hAnsi="Times New Roman" w:cs="Times New Roman" w:hint="eastAsia"/>
        </w:rPr>
        <w:t>必要的</w:t>
      </w:r>
      <w:r>
        <w:rPr>
          <w:rFonts w:ascii="Times New Roman" w:hAnsi="Times New Roman" w:cs="Times New Roman" w:hint="eastAsia"/>
        </w:rPr>
        <w:t>電子資料庫，實難達成本中心的成立目標。對此，</w:t>
      </w:r>
      <w:r>
        <w:rPr>
          <w:rFonts w:ascii="Times New Roman" w:hAnsi="Times New Roman" w:cs="Times New Roman" w:hint="eastAsia"/>
        </w:rPr>
        <w:t>Prof. Dr. Arndt Sinn</w:t>
      </w:r>
      <w:r>
        <w:rPr>
          <w:rFonts w:ascii="Times New Roman" w:hAnsi="Times New Roman" w:cs="Times New Roman" w:hint="eastAsia"/>
        </w:rPr>
        <w:t>已經允諾將提供協助分享該中心資源，像是，持續捐贈書籍</w:t>
      </w:r>
      <w:r w:rsidR="00FC27EB">
        <w:rPr>
          <w:rFonts w:ascii="Times New Roman" w:hAnsi="Times New Roman" w:cs="Times New Roman" w:hint="eastAsia"/>
        </w:rPr>
        <w:t>、期刊合訂本</w:t>
      </w:r>
      <w:r>
        <w:rPr>
          <w:rFonts w:ascii="Times New Roman" w:hAnsi="Times New Roman" w:cs="Times New Roman" w:hint="eastAsia"/>
        </w:rPr>
        <w:t>、</w:t>
      </w:r>
      <w:proofErr w:type="gramStart"/>
      <w:r>
        <w:rPr>
          <w:rFonts w:ascii="Times New Roman" w:hAnsi="Times New Roman" w:cs="Times New Roman" w:hint="eastAsia"/>
        </w:rPr>
        <w:t>分享電子資料庫入口帳號</w:t>
      </w:r>
      <w:r w:rsidR="00366B8A">
        <w:rPr>
          <w:rFonts w:ascii="Times New Roman" w:hAnsi="Times New Roman" w:cs="Times New Roman" w:hint="eastAsia"/>
        </w:rPr>
        <w:t>(</w:t>
      </w:r>
      <w:proofErr w:type="gramEnd"/>
      <w:r w:rsidR="00366B8A">
        <w:rPr>
          <w:rFonts w:ascii="Times New Roman" w:hAnsi="Times New Roman" w:cs="Times New Roman" w:hint="eastAsia"/>
        </w:rPr>
        <w:t>比方，</w:t>
      </w:r>
      <w:r w:rsidR="00366B8A">
        <w:rPr>
          <w:rFonts w:ascii="Times New Roman" w:hAnsi="Times New Roman" w:cs="Times New Roman" w:hint="eastAsia"/>
        </w:rPr>
        <w:t>Beck-Online</w:t>
      </w:r>
      <w:r w:rsidR="00366B8A">
        <w:rPr>
          <w:rFonts w:ascii="Times New Roman" w:hAnsi="Times New Roman" w:cs="Times New Roman" w:hint="eastAsia"/>
        </w:rPr>
        <w:t>、</w:t>
      </w:r>
      <w:r w:rsidR="00366B8A">
        <w:rPr>
          <w:rFonts w:ascii="Times New Roman" w:hAnsi="Times New Roman" w:cs="Times New Roman" w:hint="eastAsia"/>
        </w:rPr>
        <w:t>e-Book</w:t>
      </w:r>
      <w:r w:rsidR="00366B8A">
        <w:rPr>
          <w:rFonts w:ascii="Times New Roman" w:hAnsi="Times New Roman" w:cs="Times New Roman" w:hint="eastAsia"/>
        </w:rPr>
        <w:t>資料庫</w:t>
      </w:r>
      <w:r w:rsidR="00366B8A">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等。</w:t>
      </w:r>
    </w:p>
    <w:p w:rsidR="00FC27EB" w:rsidRDefault="00FC27EB" w:rsidP="00032DE5">
      <w:pPr>
        <w:jc w:val="both"/>
        <w:rPr>
          <w:rFonts w:ascii="Times New Roman" w:hAnsi="Times New Roman" w:cs="Times New Roman"/>
        </w:rPr>
      </w:pPr>
    </w:p>
    <w:p w:rsidR="00202623" w:rsidRDefault="00202623" w:rsidP="00032DE5">
      <w:pPr>
        <w:jc w:val="both"/>
        <w:rPr>
          <w:rFonts w:ascii="Times New Roman" w:hAnsi="Times New Roman" w:cs="Times New Roman"/>
        </w:rPr>
      </w:pPr>
      <w:r>
        <w:rPr>
          <w:rFonts w:ascii="Times New Roman" w:hAnsi="Times New Roman" w:cs="Times New Roman" w:hint="eastAsia"/>
        </w:rPr>
        <w:t>與科技部重點補助的德文刑法文獻典藏大學國立成功大學王效文教授合作，</w:t>
      </w:r>
      <w:r w:rsidR="00FC27EB">
        <w:rPr>
          <w:rFonts w:ascii="Times New Roman" w:hAnsi="Times New Roman" w:cs="Times New Roman" w:hint="eastAsia"/>
        </w:rPr>
        <w:t>因為本校與該校的鄰近關係，可以提供充分的紙本資料。王效文教授也將擔任首屆專任研究員。</w:t>
      </w:r>
    </w:p>
    <w:p w:rsidR="00FC27EB" w:rsidRDefault="00FC27EB" w:rsidP="00032DE5">
      <w:pPr>
        <w:jc w:val="both"/>
        <w:rPr>
          <w:rFonts w:ascii="Times New Roman" w:hAnsi="Times New Roman" w:cs="Times New Roman"/>
        </w:rPr>
      </w:pPr>
    </w:p>
    <w:p w:rsidR="00FC27EB" w:rsidRPr="00202623" w:rsidRDefault="00FC27EB" w:rsidP="00032DE5">
      <w:pPr>
        <w:jc w:val="both"/>
        <w:rPr>
          <w:rFonts w:ascii="Times New Roman" w:hAnsi="Times New Roman" w:cs="Times New Roman"/>
        </w:rPr>
      </w:pPr>
      <w:r>
        <w:rPr>
          <w:rFonts w:ascii="Times New Roman" w:hAnsi="Times New Roman" w:cs="Times New Roman" w:hint="eastAsia"/>
        </w:rPr>
        <w:lastRenderedPageBreak/>
        <w:t>與國內或國外合作夥伴中心針對重要議題共組研究團隊或者提供必要的支援。</w:t>
      </w:r>
    </w:p>
    <w:p w:rsidR="00202623" w:rsidRPr="00202623" w:rsidRDefault="00202623" w:rsidP="00032DE5">
      <w:pPr>
        <w:jc w:val="both"/>
        <w:rPr>
          <w:rFonts w:ascii="Times New Roman" w:hAnsi="Times New Roman" w:cs="Times New Roman"/>
        </w:rPr>
      </w:pPr>
    </w:p>
    <w:p w:rsidR="00E05F40" w:rsidRPr="00DD74C1" w:rsidRDefault="005B0B23" w:rsidP="00032DE5">
      <w:pPr>
        <w:jc w:val="both"/>
        <w:rPr>
          <w:rFonts w:ascii="Times New Roman" w:hAnsi="Times New Roman" w:cs="Times New Roman"/>
        </w:rPr>
      </w:pPr>
      <w:r>
        <w:rPr>
          <w:rFonts w:ascii="Times New Roman" w:hAnsi="Times New Roman" w:cs="Times New Roman" w:hint="eastAsia"/>
        </w:rPr>
        <w:t>9</w:t>
      </w:r>
      <w:r w:rsidR="00E05F40">
        <w:rPr>
          <w:rFonts w:ascii="Times New Roman" w:hAnsi="Times New Roman" w:cs="Times New Roman" w:hint="eastAsia"/>
        </w:rPr>
        <w:t>.</w:t>
      </w:r>
      <w:r w:rsidR="00E05F40">
        <w:rPr>
          <w:rFonts w:ascii="Times New Roman" w:hAnsi="Times New Roman" w:cs="Times New Roman" w:hint="eastAsia"/>
        </w:rPr>
        <w:t>提供訪問學者及教育訓練研習空間</w:t>
      </w:r>
    </w:p>
    <w:p w:rsidR="00E05F40" w:rsidRDefault="00E05F40" w:rsidP="00E05F40">
      <w:pPr>
        <w:jc w:val="both"/>
      </w:pPr>
      <w:r>
        <w:rPr>
          <w:rFonts w:hint="eastAsia"/>
        </w:rPr>
        <w:t>本中心有研究討論空間</w:t>
      </w:r>
      <w:r w:rsidR="00366B8A">
        <w:rPr>
          <w:rFonts w:hint="eastAsia"/>
        </w:rPr>
        <w:t>、紙本館藏及電子資料庫檢索入口</w:t>
      </w:r>
      <w:r>
        <w:rPr>
          <w:rFonts w:hint="eastAsia"/>
        </w:rPr>
        <w:t>，可提供國內外訪問學者研究</w:t>
      </w:r>
      <w:r w:rsidR="00366B8A">
        <w:rPr>
          <w:rFonts w:hint="eastAsia"/>
        </w:rPr>
        <w:t>方便有效率的</w:t>
      </w:r>
      <w:r>
        <w:rPr>
          <w:rFonts w:hint="eastAsia"/>
        </w:rPr>
        <w:t>工作</w:t>
      </w:r>
      <w:r w:rsidR="00366B8A">
        <w:rPr>
          <w:rFonts w:hint="eastAsia"/>
        </w:rPr>
        <w:t>平台</w:t>
      </w:r>
      <w:r>
        <w:rPr>
          <w:rFonts w:hint="eastAsia"/>
        </w:rPr>
        <w:t>。</w:t>
      </w:r>
    </w:p>
    <w:p w:rsidR="00DD74C1" w:rsidRDefault="00E05F40" w:rsidP="00E05F40">
      <w:pPr>
        <w:jc w:val="both"/>
      </w:pPr>
      <w:proofErr w:type="gramStart"/>
      <w:r>
        <w:rPr>
          <w:rFonts w:hint="eastAsia"/>
        </w:rPr>
        <w:t>此外，</w:t>
      </w:r>
      <w:proofErr w:type="gramEnd"/>
      <w:r>
        <w:rPr>
          <w:rFonts w:hint="eastAsia"/>
        </w:rPr>
        <w:t>也開放給根據法官法來本校進行休假進修刑事法的法官及檢察官。</w:t>
      </w:r>
    </w:p>
    <w:p w:rsidR="00E05F40" w:rsidRDefault="00E05F40" w:rsidP="00E05F40">
      <w:pPr>
        <w:jc w:val="both"/>
      </w:pPr>
    </w:p>
    <w:p w:rsidR="005E2D65" w:rsidRDefault="005E2D65" w:rsidP="00E05F40">
      <w:pPr>
        <w:jc w:val="both"/>
        <w:rPr>
          <w:lang w:val="de-DE"/>
        </w:rPr>
      </w:pPr>
      <w:r>
        <w:rPr>
          <w:lang w:val="de-DE"/>
        </w:rPr>
        <w:t xml:space="preserve">10. </w:t>
      </w:r>
      <w:r w:rsidRPr="005E2D65">
        <w:rPr>
          <w:rFonts w:hint="eastAsia"/>
        </w:rPr>
        <w:t>自主研究或委託研究的進行與成果的出版</w:t>
      </w:r>
    </w:p>
    <w:p w:rsidR="005E2D65" w:rsidRPr="005E2D65" w:rsidRDefault="005E2D65" w:rsidP="00E05F40">
      <w:pPr>
        <w:jc w:val="both"/>
        <w:rPr>
          <w:lang w:val="de-DE"/>
        </w:rPr>
      </w:pPr>
      <w:r>
        <w:rPr>
          <w:rFonts w:hint="eastAsia"/>
          <w:lang w:val="de-DE"/>
        </w:rPr>
        <w:t>中心未來將對前沿議題或者當前重大議題進行自主研究或者接受國內外委託研究。</w:t>
      </w:r>
      <w:proofErr w:type="gramStart"/>
      <w:r>
        <w:rPr>
          <w:rFonts w:hint="eastAsia"/>
          <w:lang w:val="de-DE"/>
        </w:rPr>
        <w:t>以線上或者</w:t>
      </w:r>
      <w:proofErr w:type="gramEnd"/>
      <w:r>
        <w:rPr>
          <w:rFonts w:hint="eastAsia"/>
          <w:lang w:val="de-DE"/>
        </w:rPr>
        <w:t>紙本方式將研究成果公開散佈。</w:t>
      </w:r>
      <w:proofErr w:type="gramStart"/>
      <w:r>
        <w:rPr>
          <w:rFonts w:hint="eastAsia"/>
          <w:lang w:val="de-DE"/>
        </w:rPr>
        <w:t>比方，</w:t>
      </w:r>
      <w:proofErr w:type="gramEnd"/>
      <w:r>
        <w:rPr>
          <w:rFonts w:hint="eastAsia"/>
          <w:lang w:val="de-DE"/>
        </w:rPr>
        <w:t>出版系列叢書。</w:t>
      </w:r>
    </w:p>
    <w:p w:rsidR="0055005D" w:rsidRDefault="0055005D" w:rsidP="0055005D">
      <w:pPr>
        <w:pStyle w:val="1"/>
        <w:numPr>
          <w:ilvl w:val="0"/>
          <w:numId w:val="1"/>
        </w:numPr>
        <w:spacing w:before="0" w:after="0"/>
        <w:ind w:left="426" w:hanging="426"/>
        <w:rPr>
          <w:sz w:val="24"/>
          <w:szCs w:val="24"/>
        </w:rPr>
      </w:pPr>
      <w:r>
        <w:rPr>
          <w:rFonts w:hint="eastAsia"/>
          <w:sz w:val="24"/>
          <w:szCs w:val="24"/>
        </w:rPr>
        <w:t>自我評鑑指標</w:t>
      </w:r>
    </w:p>
    <w:p w:rsidR="00E05F40" w:rsidRDefault="0055005D" w:rsidP="00E05F40">
      <w:pPr>
        <w:jc w:val="both"/>
      </w:pPr>
      <w:r>
        <w:rPr>
          <w:rFonts w:hint="eastAsia"/>
        </w:rPr>
        <w:t>為檢視是否偏離達成設立目標的方向，並且檢視達成目標的效率。擬採取以下的項目進行自主監督管理。</w:t>
      </w:r>
    </w:p>
    <w:tbl>
      <w:tblPr>
        <w:tblStyle w:val="a9"/>
        <w:tblW w:w="0" w:type="auto"/>
        <w:tblLook w:val="04A0" w:firstRow="1" w:lastRow="0" w:firstColumn="1" w:lastColumn="0" w:noHBand="0" w:noVBand="1"/>
      </w:tblPr>
      <w:tblGrid>
        <w:gridCol w:w="2649"/>
        <w:gridCol w:w="3046"/>
        <w:gridCol w:w="2827"/>
      </w:tblGrid>
      <w:tr w:rsidR="00024D36" w:rsidTr="00AD1F7D">
        <w:tc>
          <w:tcPr>
            <w:tcW w:w="2649" w:type="dxa"/>
          </w:tcPr>
          <w:p w:rsidR="00024D36" w:rsidRDefault="00024D36" w:rsidP="00E05F40">
            <w:pPr>
              <w:jc w:val="both"/>
            </w:pPr>
            <w:r>
              <w:rPr>
                <w:rFonts w:hint="eastAsia"/>
              </w:rPr>
              <w:t>項目</w:t>
            </w:r>
          </w:p>
        </w:tc>
        <w:tc>
          <w:tcPr>
            <w:tcW w:w="5873" w:type="dxa"/>
            <w:gridSpan w:val="2"/>
          </w:tcPr>
          <w:p w:rsidR="00024D36" w:rsidRDefault="00024D36" w:rsidP="00E05F40">
            <w:pPr>
              <w:jc w:val="both"/>
            </w:pPr>
            <w:r>
              <w:rPr>
                <w:rFonts w:hint="eastAsia"/>
              </w:rPr>
              <w:t>考核方式</w:t>
            </w:r>
          </w:p>
        </w:tc>
      </w:tr>
      <w:tr w:rsidR="00024D36" w:rsidTr="00024D36">
        <w:tc>
          <w:tcPr>
            <w:tcW w:w="2649" w:type="dxa"/>
          </w:tcPr>
          <w:p w:rsidR="00024D36" w:rsidRPr="00FF7854" w:rsidRDefault="00024D36" w:rsidP="00E05F40">
            <w:pPr>
              <w:jc w:val="both"/>
              <w:rPr>
                <w:color w:val="000000" w:themeColor="text1"/>
              </w:rPr>
            </w:pPr>
            <w:r w:rsidRPr="00FF7854">
              <w:rPr>
                <w:rFonts w:hint="eastAsia"/>
                <w:color w:val="000000" w:themeColor="text1"/>
              </w:rPr>
              <w:t>1.</w:t>
            </w:r>
            <w:r w:rsidRPr="00FF7854">
              <w:rPr>
                <w:rFonts w:hint="eastAsia"/>
                <w:color w:val="000000" w:themeColor="text1"/>
              </w:rPr>
              <w:t>營運方向與設置宗旨之相符性。</w:t>
            </w:r>
          </w:p>
        </w:tc>
        <w:tc>
          <w:tcPr>
            <w:tcW w:w="3046" w:type="dxa"/>
          </w:tcPr>
          <w:p w:rsidR="00024D36" w:rsidRDefault="00024D36" w:rsidP="00E05F40">
            <w:pPr>
              <w:jc w:val="both"/>
            </w:pPr>
          </w:p>
        </w:tc>
        <w:tc>
          <w:tcPr>
            <w:tcW w:w="2827" w:type="dxa"/>
          </w:tcPr>
          <w:p w:rsidR="00024D36" w:rsidRDefault="00024D36" w:rsidP="00E05F40">
            <w:pPr>
              <w:jc w:val="both"/>
            </w:pPr>
          </w:p>
        </w:tc>
      </w:tr>
      <w:tr w:rsidR="00024D36" w:rsidTr="00024D36">
        <w:tc>
          <w:tcPr>
            <w:tcW w:w="2649" w:type="dxa"/>
            <w:vMerge w:val="restart"/>
            <w:tcBorders>
              <w:bottom w:val="nil"/>
            </w:tcBorders>
          </w:tcPr>
          <w:p w:rsidR="00024D36" w:rsidRPr="00FF7854" w:rsidRDefault="00024D36" w:rsidP="00051B04">
            <w:pPr>
              <w:jc w:val="both"/>
              <w:rPr>
                <w:color w:val="000000" w:themeColor="text1"/>
              </w:rPr>
            </w:pPr>
            <w:r w:rsidRPr="00FF7854">
              <w:rPr>
                <w:rFonts w:hint="eastAsia"/>
                <w:color w:val="000000" w:themeColor="text1"/>
              </w:rPr>
              <w:t>2.</w:t>
            </w:r>
            <w:r w:rsidRPr="00FF7854">
              <w:rPr>
                <w:rFonts w:hint="eastAsia"/>
                <w:color w:val="000000" w:themeColor="text1"/>
              </w:rPr>
              <w:t>中心對外爭取之資源（含計畫、資產等）及其成效</w:t>
            </w:r>
            <w:r w:rsidRPr="00FF7854">
              <w:rPr>
                <w:rFonts w:hint="eastAsia"/>
                <w:color w:val="000000" w:themeColor="text1"/>
              </w:rPr>
              <w:t>(</w:t>
            </w:r>
            <w:r w:rsidRPr="00FF7854">
              <w:rPr>
                <w:rFonts w:hint="eastAsia"/>
                <w:color w:val="000000" w:themeColor="text1"/>
              </w:rPr>
              <w:t>如：計畫件數、金額等</w:t>
            </w:r>
            <w:r w:rsidRPr="00FF7854">
              <w:rPr>
                <w:rFonts w:hint="eastAsia"/>
                <w:color w:val="000000" w:themeColor="text1"/>
              </w:rPr>
              <w:t>)</w:t>
            </w:r>
            <w:r w:rsidRPr="00FF7854">
              <w:rPr>
                <w:rFonts w:hint="eastAsia"/>
                <w:color w:val="000000" w:themeColor="text1"/>
              </w:rPr>
              <w:t>。</w:t>
            </w:r>
          </w:p>
        </w:tc>
        <w:tc>
          <w:tcPr>
            <w:tcW w:w="3046" w:type="dxa"/>
          </w:tcPr>
          <w:p w:rsidR="00024D36" w:rsidRDefault="00024D36" w:rsidP="00E05F40">
            <w:pPr>
              <w:jc w:val="both"/>
            </w:pPr>
            <w:r>
              <w:rPr>
                <w:rFonts w:hint="eastAsia"/>
              </w:rPr>
              <w:t>研究資源增加</w:t>
            </w:r>
          </w:p>
        </w:tc>
        <w:tc>
          <w:tcPr>
            <w:tcW w:w="2827" w:type="dxa"/>
          </w:tcPr>
          <w:p w:rsidR="00024D36" w:rsidRDefault="00024D36" w:rsidP="00E9210B">
            <w:pPr>
              <w:jc w:val="both"/>
            </w:pPr>
            <w:r>
              <w:rPr>
                <w:rFonts w:hint="eastAsia"/>
              </w:rPr>
              <w:t>金額</w:t>
            </w:r>
            <w:r>
              <w:rPr>
                <w:rFonts w:hint="eastAsia"/>
              </w:rPr>
              <w:t>(</w:t>
            </w:r>
            <w:r>
              <w:rPr>
                <w:rFonts w:hint="eastAsia"/>
              </w:rPr>
              <w:t>現金</w:t>
            </w:r>
            <w:r>
              <w:rPr>
                <w:rFonts w:hint="eastAsia"/>
              </w:rPr>
              <w:t>)</w:t>
            </w:r>
            <w:r>
              <w:rPr>
                <w:rFonts w:hint="eastAsia"/>
              </w:rPr>
              <w:t>、數量</w:t>
            </w:r>
            <w:r>
              <w:rPr>
                <w:rFonts w:hint="eastAsia"/>
              </w:rPr>
              <w:t>(</w:t>
            </w:r>
            <w:r>
              <w:rPr>
                <w:rFonts w:hint="eastAsia"/>
              </w:rPr>
              <w:t>實物捐贈</w:t>
            </w:r>
            <w:r>
              <w:rPr>
                <w:rFonts w:hint="eastAsia"/>
              </w:rPr>
              <w:t>)</w:t>
            </w:r>
          </w:p>
        </w:tc>
      </w:tr>
      <w:tr w:rsidR="00024D36" w:rsidTr="00024D36">
        <w:tc>
          <w:tcPr>
            <w:tcW w:w="2649" w:type="dxa"/>
            <w:vMerge/>
            <w:tcBorders>
              <w:top w:val="nil"/>
              <w:bottom w:val="nil"/>
            </w:tcBorders>
          </w:tcPr>
          <w:p w:rsidR="00024D36" w:rsidRPr="00FF7854" w:rsidRDefault="00024D36" w:rsidP="00051B04">
            <w:pPr>
              <w:jc w:val="both"/>
              <w:rPr>
                <w:color w:val="000000" w:themeColor="text1"/>
              </w:rPr>
            </w:pPr>
          </w:p>
        </w:tc>
        <w:tc>
          <w:tcPr>
            <w:tcW w:w="3046" w:type="dxa"/>
          </w:tcPr>
          <w:p w:rsidR="00024D36" w:rsidRDefault="00024D36" w:rsidP="00E05F40">
            <w:pPr>
              <w:jc w:val="both"/>
            </w:pPr>
            <w:r>
              <w:rPr>
                <w:rFonts w:hint="eastAsia"/>
              </w:rPr>
              <w:t>國內外研究計畫</w:t>
            </w:r>
          </w:p>
        </w:tc>
        <w:tc>
          <w:tcPr>
            <w:tcW w:w="2827" w:type="dxa"/>
          </w:tcPr>
          <w:p w:rsidR="00024D36" w:rsidRDefault="00024D36" w:rsidP="00E05F40">
            <w:pPr>
              <w:jc w:val="both"/>
            </w:pPr>
            <w:r>
              <w:rPr>
                <w:rFonts w:hint="eastAsia"/>
              </w:rPr>
              <w:t>執行期間</w:t>
            </w:r>
            <w:r>
              <w:rPr>
                <w:rFonts w:hint="eastAsia"/>
              </w:rPr>
              <w:t>/</w:t>
            </w:r>
            <w:r>
              <w:rPr>
                <w:rFonts w:hint="eastAsia"/>
              </w:rPr>
              <w:t>年度、件</w:t>
            </w:r>
            <w:r>
              <w:rPr>
                <w:rFonts w:hint="eastAsia"/>
              </w:rPr>
              <w:t>/</w:t>
            </w:r>
            <w:r>
              <w:rPr>
                <w:rFonts w:hint="eastAsia"/>
              </w:rPr>
              <w:t>年度、金額</w:t>
            </w:r>
            <w:r>
              <w:rPr>
                <w:rFonts w:hint="eastAsia"/>
              </w:rPr>
              <w:t>/</w:t>
            </w:r>
            <w:r>
              <w:rPr>
                <w:rFonts w:hint="eastAsia"/>
              </w:rPr>
              <w:t>件</w:t>
            </w:r>
          </w:p>
        </w:tc>
      </w:tr>
      <w:tr w:rsidR="00024D36" w:rsidTr="00024D36">
        <w:tc>
          <w:tcPr>
            <w:tcW w:w="2649" w:type="dxa"/>
            <w:tcBorders>
              <w:top w:val="nil"/>
              <w:bottom w:val="nil"/>
            </w:tcBorders>
          </w:tcPr>
          <w:p w:rsidR="00024D36" w:rsidRPr="00FF7854" w:rsidRDefault="00024D36" w:rsidP="00051B04">
            <w:pPr>
              <w:jc w:val="both"/>
              <w:rPr>
                <w:color w:val="000000" w:themeColor="text1"/>
              </w:rPr>
            </w:pPr>
          </w:p>
        </w:tc>
        <w:tc>
          <w:tcPr>
            <w:tcW w:w="3046" w:type="dxa"/>
          </w:tcPr>
          <w:p w:rsidR="00024D36" w:rsidRDefault="00024D36" w:rsidP="00E05F40">
            <w:pPr>
              <w:jc w:val="both"/>
            </w:pPr>
            <w:r>
              <w:rPr>
                <w:rFonts w:hint="eastAsia"/>
              </w:rPr>
              <w:t>電子資料庫</w:t>
            </w:r>
          </w:p>
        </w:tc>
        <w:tc>
          <w:tcPr>
            <w:tcW w:w="2827" w:type="dxa"/>
          </w:tcPr>
          <w:p w:rsidR="00024D36" w:rsidRDefault="00024D36" w:rsidP="00E05F40">
            <w:pPr>
              <w:jc w:val="both"/>
            </w:pPr>
            <w:r>
              <w:rPr>
                <w:rFonts w:hint="eastAsia"/>
              </w:rPr>
              <w:t>座</w:t>
            </w:r>
            <w:r>
              <w:rPr>
                <w:rFonts w:hint="eastAsia"/>
              </w:rPr>
              <w:t>/</w:t>
            </w:r>
            <w:r>
              <w:rPr>
                <w:rFonts w:hint="eastAsia"/>
              </w:rPr>
              <w:t>年度</w:t>
            </w:r>
          </w:p>
        </w:tc>
      </w:tr>
      <w:tr w:rsidR="00024D36" w:rsidTr="00024D36">
        <w:tc>
          <w:tcPr>
            <w:tcW w:w="2649" w:type="dxa"/>
            <w:tcBorders>
              <w:top w:val="nil"/>
              <w:bottom w:val="nil"/>
            </w:tcBorders>
          </w:tcPr>
          <w:p w:rsidR="00024D36" w:rsidRPr="00FF7854" w:rsidRDefault="00024D36" w:rsidP="00051B04">
            <w:pPr>
              <w:jc w:val="both"/>
              <w:rPr>
                <w:color w:val="000000" w:themeColor="text1"/>
              </w:rPr>
            </w:pPr>
          </w:p>
        </w:tc>
        <w:tc>
          <w:tcPr>
            <w:tcW w:w="3046" w:type="dxa"/>
          </w:tcPr>
          <w:p w:rsidR="00024D36" w:rsidRDefault="00024D36" w:rsidP="00E05F40">
            <w:pPr>
              <w:jc w:val="both"/>
            </w:pPr>
            <w:r>
              <w:rPr>
                <w:rFonts w:hint="eastAsia"/>
              </w:rPr>
              <w:t>紙本資料</w:t>
            </w:r>
          </w:p>
        </w:tc>
        <w:tc>
          <w:tcPr>
            <w:tcW w:w="2827" w:type="dxa"/>
          </w:tcPr>
          <w:p w:rsidR="00024D36" w:rsidRDefault="00024D36" w:rsidP="00E05F40">
            <w:pPr>
              <w:jc w:val="both"/>
            </w:pPr>
            <w:r>
              <w:rPr>
                <w:rFonts w:hint="eastAsia"/>
              </w:rPr>
              <w:t>冊</w:t>
            </w:r>
          </w:p>
        </w:tc>
      </w:tr>
      <w:tr w:rsidR="00024D36" w:rsidTr="00024D36">
        <w:tc>
          <w:tcPr>
            <w:tcW w:w="2649" w:type="dxa"/>
            <w:tcBorders>
              <w:top w:val="nil"/>
              <w:bottom w:val="nil"/>
            </w:tcBorders>
          </w:tcPr>
          <w:p w:rsidR="00024D36" w:rsidRPr="00FF7854" w:rsidRDefault="00024D36" w:rsidP="00051B04">
            <w:pPr>
              <w:jc w:val="both"/>
              <w:rPr>
                <w:color w:val="000000" w:themeColor="text1"/>
              </w:rPr>
            </w:pPr>
          </w:p>
        </w:tc>
        <w:tc>
          <w:tcPr>
            <w:tcW w:w="3046" w:type="dxa"/>
          </w:tcPr>
          <w:p w:rsidR="00024D36" w:rsidRDefault="00024D36" w:rsidP="00E05F40">
            <w:pPr>
              <w:jc w:val="both"/>
            </w:pPr>
            <w:r>
              <w:rPr>
                <w:rFonts w:hint="eastAsia"/>
              </w:rPr>
              <w:t>硬體設備</w:t>
            </w:r>
          </w:p>
        </w:tc>
        <w:tc>
          <w:tcPr>
            <w:tcW w:w="2827" w:type="dxa"/>
          </w:tcPr>
          <w:p w:rsidR="00024D36" w:rsidRDefault="00024D36" w:rsidP="00E05F40">
            <w:pPr>
              <w:jc w:val="both"/>
            </w:pPr>
            <w:r>
              <w:rPr>
                <w:rFonts w:hint="eastAsia"/>
              </w:rPr>
              <w:t>件、台、座</w:t>
            </w:r>
          </w:p>
        </w:tc>
      </w:tr>
      <w:tr w:rsidR="00024D36" w:rsidTr="00024D36">
        <w:tc>
          <w:tcPr>
            <w:tcW w:w="2649" w:type="dxa"/>
            <w:vMerge w:val="restart"/>
          </w:tcPr>
          <w:p w:rsidR="00024D36" w:rsidRPr="00FF7854" w:rsidRDefault="00024D36" w:rsidP="00E05F40">
            <w:pPr>
              <w:jc w:val="both"/>
              <w:rPr>
                <w:color w:val="000000" w:themeColor="text1"/>
              </w:rPr>
            </w:pPr>
            <w:r w:rsidRPr="00FF7854">
              <w:rPr>
                <w:rFonts w:hint="eastAsia"/>
                <w:color w:val="000000" w:themeColor="text1"/>
              </w:rPr>
              <w:t>3.</w:t>
            </w:r>
            <w:r w:rsidRPr="00FF7854">
              <w:rPr>
                <w:rFonts w:hint="eastAsia"/>
                <w:color w:val="000000" w:themeColor="text1"/>
              </w:rPr>
              <w:t>中心研究成果、服務活動、人才培訓、以及校內教學研究配合情形與對本校之貢獻。</w:t>
            </w:r>
            <w:r w:rsidRPr="00FF7854">
              <w:rPr>
                <w:rFonts w:hint="eastAsia"/>
                <w:color w:val="000000" w:themeColor="text1"/>
              </w:rPr>
              <w:t>(</w:t>
            </w:r>
            <w:r w:rsidRPr="00FF7854">
              <w:rPr>
                <w:rFonts w:hint="eastAsia"/>
                <w:color w:val="000000" w:themeColor="text1"/>
              </w:rPr>
              <w:t>如：合作論文發表之數目、舉辦相關研討會、講座、交流活動等</w:t>
            </w:r>
            <w:r w:rsidRPr="00FF7854">
              <w:rPr>
                <w:rFonts w:hint="eastAsia"/>
                <w:color w:val="000000" w:themeColor="text1"/>
              </w:rPr>
              <w:t>)</w:t>
            </w:r>
          </w:p>
        </w:tc>
        <w:tc>
          <w:tcPr>
            <w:tcW w:w="3046" w:type="dxa"/>
          </w:tcPr>
          <w:p w:rsidR="00024D36" w:rsidRDefault="00024D36" w:rsidP="0055005D">
            <w:pPr>
              <w:jc w:val="both"/>
            </w:pPr>
            <w:r>
              <w:rPr>
                <w:rFonts w:hint="eastAsia"/>
              </w:rPr>
              <w:t>主辦或合辦國內外學術會議</w:t>
            </w:r>
          </w:p>
        </w:tc>
        <w:tc>
          <w:tcPr>
            <w:tcW w:w="2827" w:type="dxa"/>
          </w:tcPr>
          <w:p w:rsidR="00024D36" w:rsidRDefault="00024D36" w:rsidP="0055005D">
            <w:pPr>
              <w:jc w:val="both"/>
            </w:pPr>
            <w:r>
              <w:rPr>
                <w:rFonts w:hint="eastAsia"/>
              </w:rPr>
              <w:t>場次</w:t>
            </w:r>
            <w:r>
              <w:rPr>
                <w:rFonts w:hint="eastAsia"/>
              </w:rPr>
              <w:t>/</w:t>
            </w:r>
            <w:r>
              <w:rPr>
                <w:rFonts w:hint="eastAsia"/>
              </w:rPr>
              <w:t>年度、補助經費</w:t>
            </w:r>
            <w:r>
              <w:rPr>
                <w:rFonts w:hint="eastAsia"/>
              </w:rPr>
              <w:t>/</w:t>
            </w:r>
            <w:r>
              <w:rPr>
                <w:rFonts w:hint="eastAsia"/>
              </w:rPr>
              <w:t>次、參與人數</w:t>
            </w:r>
            <w:r>
              <w:rPr>
                <w:rFonts w:hint="eastAsia"/>
              </w:rPr>
              <w:t>/</w:t>
            </w:r>
            <w:r>
              <w:rPr>
                <w:rFonts w:hint="eastAsia"/>
              </w:rPr>
              <w:t>次</w:t>
            </w:r>
          </w:p>
        </w:tc>
      </w:tr>
      <w:tr w:rsidR="00024D36" w:rsidTr="00024D36">
        <w:tc>
          <w:tcPr>
            <w:tcW w:w="2649" w:type="dxa"/>
            <w:vMerge/>
          </w:tcPr>
          <w:p w:rsidR="00024D36" w:rsidRPr="00FF7854" w:rsidRDefault="00024D36" w:rsidP="00E05F40">
            <w:pPr>
              <w:jc w:val="both"/>
              <w:rPr>
                <w:color w:val="000000" w:themeColor="text1"/>
              </w:rPr>
            </w:pPr>
          </w:p>
        </w:tc>
        <w:tc>
          <w:tcPr>
            <w:tcW w:w="3046" w:type="dxa"/>
          </w:tcPr>
          <w:p w:rsidR="00024D36" w:rsidRDefault="00024D36" w:rsidP="00E05F40">
            <w:pPr>
              <w:jc w:val="both"/>
            </w:pPr>
            <w:r>
              <w:rPr>
                <w:rFonts w:hint="eastAsia"/>
              </w:rPr>
              <w:t>邀請演講</w:t>
            </w:r>
          </w:p>
        </w:tc>
        <w:tc>
          <w:tcPr>
            <w:tcW w:w="2827" w:type="dxa"/>
          </w:tcPr>
          <w:p w:rsidR="00024D36" w:rsidRDefault="00024D36" w:rsidP="00E05F40">
            <w:pPr>
              <w:jc w:val="both"/>
            </w:pPr>
            <w:r>
              <w:rPr>
                <w:rFonts w:hint="eastAsia"/>
              </w:rPr>
              <w:t>場次</w:t>
            </w:r>
            <w:r>
              <w:rPr>
                <w:rFonts w:hint="eastAsia"/>
              </w:rPr>
              <w:t>/</w:t>
            </w:r>
            <w:r>
              <w:rPr>
                <w:rFonts w:hint="eastAsia"/>
              </w:rPr>
              <w:t>年度、參與人數</w:t>
            </w:r>
            <w:r>
              <w:rPr>
                <w:rFonts w:hint="eastAsia"/>
              </w:rPr>
              <w:t>/</w:t>
            </w:r>
            <w:r>
              <w:rPr>
                <w:rFonts w:hint="eastAsia"/>
              </w:rPr>
              <w:t>場</w:t>
            </w:r>
          </w:p>
        </w:tc>
      </w:tr>
      <w:tr w:rsidR="00024D36" w:rsidTr="00024D36">
        <w:tc>
          <w:tcPr>
            <w:tcW w:w="2649" w:type="dxa"/>
            <w:vMerge/>
          </w:tcPr>
          <w:p w:rsidR="00024D36" w:rsidRPr="00FF7854" w:rsidRDefault="00024D36" w:rsidP="00E05F40">
            <w:pPr>
              <w:jc w:val="both"/>
              <w:rPr>
                <w:color w:val="000000" w:themeColor="text1"/>
              </w:rPr>
            </w:pPr>
          </w:p>
        </w:tc>
        <w:tc>
          <w:tcPr>
            <w:tcW w:w="3046" w:type="dxa"/>
          </w:tcPr>
          <w:p w:rsidR="00024D36" w:rsidRDefault="00024D36" w:rsidP="00E05F40">
            <w:pPr>
              <w:jc w:val="both"/>
            </w:pPr>
            <w:r>
              <w:rPr>
                <w:rFonts w:hint="eastAsia"/>
              </w:rPr>
              <w:t>期刊論文</w:t>
            </w:r>
          </w:p>
        </w:tc>
        <w:tc>
          <w:tcPr>
            <w:tcW w:w="2827" w:type="dxa"/>
          </w:tcPr>
          <w:p w:rsidR="00024D36" w:rsidRDefault="00024D36" w:rsidP="00E05F40">
            <w:pPr>
              <w:jc w:val="both"/>
            </w:pPr>
            <w:r>
              <w:rPr>
                <w:rFonts w:hint="eastAsia"/>
              </w:rPr>
              <w:t>篇</w:t>
            </w:r>
            <w:r>
              <w:rPr>
                <w:rFonts w:hint="eastAsia"/>
              </w:rPr>
              <w:t>/</w:t>
            </w:r>
            <w:r>
              <w:rPr>
                <w:rFonts w:hint="eastAsia"/>
              </w:rPr>
              <w:t>年度</w:t>
            </w:r>
          </w:p>
        </w:tc>
      </w:tr>
      <w:tr w:rsidR="00024D36" w:rsidTr="00024D36">
        <w:tc>
          <w:tcPr>
            <w:tcW w:w="2649" w:type="dxa"/>
            <w:vMerge/>
          </w:tcPr>
          <w:p w:rsidR="00024D36" w:rsidRPr="00FF7854" w:rsidRDefault="00024D36" w:rsidP="00E05F40">
            <w:pPr>
              <w:jc w:val="both"/>
              <w:rPr>
                <w:color w:val="000000" w:themeColor="text1"/>
              </w:rPr>
            </w:pPr>
          </w:p>
        </w:tc>
        <w:tc>
          <w:tcPr>
            <w:tcW w:w="3046" w:type="dxa"/>
          </w:tcPr>
          <w:p w:rsidR="00024D36" w:rsidRDefault="00024D36" w:rsidP="00E05F40">
            <w:pPr>
              <w:jc w:val="both"/>
            </w:pPr>
            <w:r>
              <w:rPr>
                <w:rFonts w:hint="eastAsia"/>
              </w:rPr>
              <w:t>研討會論文</w:t>
            </w:r>
          </w:p>
        </w:tc>
        <w:tc>
          <w:tcPr>
            <w:tcW w:w="2827" w:type="dxa"/>
          </w:tcPr>
          <w:p w:rsidR="00024D36" w:rsidRDefault="00024D36" w:rsidP="00E05F40">
            <w:pPr>
              <w:jc w:val="both"/>
            </w:pPr>
            <w:r>
              <w:rPr>
                <w:rFonts w:hint="eastAsia"/>
              </w:rPr>
              <w:t>篇</w:t>
            </w:r>
            <w:r>
              <w:rPr>
                <w:rFonts w:hint="eastAsia"/>
              </w:rPr>
              <w:t>/</w:t>
            </w:r>
            <w:r>
              <w:rPr>
                <w:rFonts w:hint="eastAsia"/>
              </w:rPr>
              <w:t>年度</w:t>
            </w:r>
          </w:p>
        </w:tc>
      </w:tr>
      <w:tr w:rsidR="00024D36" w:rsidTr="00024D36">
        <w:tc>
          <w:tcPr>
            <w:tcW w:w="2649" w:type="dxa"/>
            <w:vMerge/>
          </w:tcPr>
          <w:p w:rsidR="00024D36" w:rsidRPr="00FF7854" w:rsidRDefault="00024D36" w:rsidP="00E05F40">
            <w:pPr>
              <w:jc w:val="both"/>
              <w:rPr>
                <w:color w:val="000000" w:themeColor="text1"/>
              </w:rPr>
            </w:pPr>
          </w:p>
        </w:tc>
        <w:tc>
          <w:tcPr>
            <w:tcW w:w="3046" w:type="dxa"/>
          </w:tcPr>
          <w:p w:rsidR="00024D36" w:rsidRDefault="00024D36" w:rsidP="00E05F40">
            <w:pPr>
              <w:jc w:val="both"/>
            </w:pPr>
            <w:r>
              <w:rPr>
                <w:rFonts w:hint="eastAsia"/>
              </w:rPr>
              <w:t>出版品</w:t>
            </w:r>
          </w:p>
        </w:tc>
        <w:tc>
          <w:tcPr>
            <w:tcW w:w="2827" w:type="dxa"/>
          </w:tcPr>
          <w:p w:rsidR="00024D36" w:rsidRDefault="00024D36" w:rsidP="00E05F40">
            <w:pPr>
              <w:jc w:val="both"/>
            </w:pPr>
            <w:r>
              <w:rPr>
                <w:rFonts w:hint="eastAsia"/>
              </w:rPr>
              <w:t>冊</w:t>
            </w:r>
            <w:r>
              <w:rPr>
                <w:rFonts w:hint="eastAsia"/>
              </w:rPr>
              <w:t>+</w:t>
            </w:r>
            <w:r>
              <w:rPr>
                <w:rFonts w:hint="eastAsia"/>
              </w:rPr>
              <w:t>頁數</w:t>
            </w:r>
            <w:r>
              <w:rPr>
                <w:rFonts w:hint="eastAsia"/>
              </w:rPr>
              <w:t>/</w:t>
            </w:r>
            <w:r>
              <w:rPr>
                <w:rFonts w:hint="eastAsia"/>
              </w:rPr>
              <w:t>年度</w:t>
            </w:r>
          </w:p>
        </w:tc>
      </w:tr>
      <w:tr w:rsidR="00024D36" w:rsidTr="00FA639F">
        <w:tc>
          <w:tcPr>
            <w:tcW w:w="2649" w:type="dxa"/>
            <w:vMerge/>
            <w:tcBorders>
              <w:bottom w:val="single" w:sz="4" w:space="0" w:color="auto"/>
            </w:tcBorders>
          </w:tcPr>
          <w:p w:rsidR="00024D36" w:rsidRPr="00FF7854" w:rsidRDefault="00024D36" w:rsidP="00E05F40">
            <w:pPr>
              <w:jc w:val="both"/>
              <w:rPr>
                <w:color w:val="000000" w:themeColor="text1"/>
              </w:rPr>
            </w:pPr>
          </w:p>
        </w:tc>
        <w:tc>
          <w:tcPr>
            <w:tcW w:w="3046" w:type="dxa"/>
          </w:tcPr>
          <w:p w:rsidR="00024D36" w:rsidRDefault="00024D36" w:rsidP="00E05F40">
            <w:pPr>
              <w:jc w:val="both"/>
            </w:pPr>
            <w:r>
              <w:rPr>
                <w:rFonts w:hint="eastAsia"/>
              </w:rPr>
              <w:t>師生交換或參訪計畫</w:t>
            </w:r>
          </w:p>
        </w:tc>
        <w:tc>
          <w:tcPr>
            <w:tcW w:w="2827" w:type="dxa"/>
          </w:tcPr>
          <w:p w:rsidR="00024D36" w:rsidRDefault="00024D36" w:rsidP="00E05F40">
            <w:pPr>
              <w:jc w:val="both"/>
            </w:pPr>
            <w:r>
              <w:rPr>
                <w:rFonts w:hint="eastAsia"/>
              </w:rPr>
              <w:t>次</w:t>
            </w:r>
            <w:r>
              <w:rPr>
                <w:rFonts w:hint="eastAsia"/>
              </w:rPr>
              <w:t>/</w:t>
            </w:r>
            <w:r>
              <w:rPr>
                <w:rFonts w:hint="eastAsia"/>
              </w:rPr>
              <w:t>年度、補助經費</w:t>
            </w:r>
            <w:r>
              <w:rPr>
                <w:rFonts w:hint="eastAsia"/>
              </w:rPr>
              <w:t>/</w:t>
            </w:r>
            <w:r>
              <w:rPr>
                <w:rFonts w:hint="eastAsia"/>
              </w:rPr>
              <w:t>次、參與人數</w:t>
            </w:r>
            <w:r>
              <w:rPr>
                <w:rFonts w:hint="eastAsia"/>
              </w:rPr>
              <w:t>/</w:t>
            </w:r>
            <w:r>
              <w:rPr>
                <w:rFonts w:hint="eastAsia"/>
              </w:rPr>
              <w:t>次</w:t>
            </w:r>
          </w:p>
        </w:tc>
      </w:tr>
      <w:tr w:rsidR="00024D36" w:rsidTr="00FA639F">
        <w:tc>
          <w:tcPr>
            <w:tcW w:w="2649" w:type="dxa"/>
            <w:vMerge w:val="restart"/>
            <w:tcBorders>
              <w:bottom w:val="nil"/>
            </w:tcBorders>
          </w:tcPr>
          <w:p w:rsidR="00024D36" w:rsidRPr="00FF7854" w:rsidRDefault="00024D36" w:rsidP="00051B04">
            <w:pPr>
              <w:jc w:val="both"/>
              <w:rPr>
                <w:color w:val="000000" w:themeColor="text1"/>
              </w:rPr>
            </w:pPr>
            <w:r w:rsidRPr="00FF7854">
              <w:rPr>
                <w:rFonts w:hint="eastAsia"/>
                <w:color w:val="000000" w:themeColor="text1"/>
              </w:rPr>
              <w:t>4.</w:t>
            </w:r>
            <w:r w:rsidRPr="00FF7854">
              <w:rPr>
                <w:rFonts w:hint="eastAsia"/>
                <w:color w:val="000000" w:themeColor="text1"/>
              </w:rPr>
              <w:t>參與研究中心營運人員及其具體貢獻與對校內外之影響。</w:t>
            </w:r>
            <w:r w:rsidRPr="00FF7854">
              <w:rPr>
                <w:rFonts w:hint="eastAsia"/>
                <w:color w:val="000000" w:themeColor="text1"/>
              </w:rPr>
              <w:t>(</w:t>
            </w:r>
            <w:r w:rsidRPr="00FF7854">
              <w:rPr>
                <w:rFonts w:hint="eastAsia"/>
                <w:color w:val="000000" w:themeColor="text1"/>
              </w:rPr>
              <w:t>如：獲獎</w:t>
            </w:r>
            <w:r w:rsidRPr="00FF7854">
              <w:rPr>
                <w:rFonts w:hint="eastAsia"/>
                <w:color w:val="000000" w:themeColor="text1"/>
              </w:rPr>
              <w:t>)</w:t>
            </w:r>
          </w:p>
        </w:tc>
        <w:tc>
          <w:tcPr>
            <w:tcW w:w="3046" w:type="dxa"/>
          </w:tcPr>
          <w:p w:rsidR="00024D36" w:rsidRDefault="00024D36" w:rsidP="00E05F40">
            <w:pPr>
              <w:jc w:val="both"/>
            </w:pPr>
            <w:r>
              <w:rPr>
                <w:rFonts w:hint="eastAsia"/>
              </w:rPr>
              <w:t>獲獎情形</w:t>
            </w:r>
          </w:p>
        </w:tc>
        <w:tc>
          <w:tcPr>
            <w:tcW w:w="2827" w:type="dxa"/>
          </w:tcPr>
          <w:p w:rsidR="00024D36" w:rsidRDefault="00024D36" w:rsidP="00E05F40">
            <w:pPr>
              <w:jc w:val="both"/>
            </w:pPr>
            <w:r>
              <w:rPr>
                <w:rFonts w:hint="eastAsia"/>
              </w:rPr>
              <w:t>次</w:t>
            </w:r>
            <w:r>
              <w:rPr>
                <w:rFonts w:hint="eastAsia"/>
              </w:rPr>
              <w:t>/</w:t>
            </w:r>
            <w:r>
              <w:rPr>
                <w:rFonts w:hint="eastAsia"/>
              </w:rPr>
              <w:t>年度</w:t>
            </w:r>
          </w:p>
        </w:tc>
      </w:tr>
      <w:tr w:rsidR="00024D36" w:rsidTr="00FA639F">
        <w:tc>
          <w:tcPr>
            <w:tcW w:w="2649" w:type="dxa"/>
            <w:vMerge/>
            <w:tcBorders>
              <w:top w:val="nil"/>
              <w:bottom w:val="nil"/>
            </w:tcBorders>
          </w:tcPr>
          <w:p w:rsidR="00024D36" w:rsidRPr="00FF7854" w:rsidRDefault="00024D36" w:rsidP="00051B04">
            <w:pPr>
              <w:jc w:val="both"/>
              <w:rPr>
                <w:color w:val="000000" w:themeColor="text1"/>
              </w:rPr>
            </w:pPr>
          </w:p>
        </w:tc>
        <w:tc>
          <w:tcPr>
            <w:tcW w:w="3046" w:type="dxa"/>
          </w:tcPr>
          <w:p w:rsidR="00024D36" w:rsidRDefault="00024D36" w:rsidP="00E05F40">
            <w:pPr>
              <w:jc w:val="both"/>
            </w:pPr>
            <w:r>
              <w:rPr>
                <w:rFonts w:hint="eastAsia"/>
              </w:rPr>
              <w:t>擔任學會幹部</w:t>
            </w:r>
          </w:p>
        </w:tc>
        <w:tc>
          <w:tcPr>
            <w:tcW w:w="2827" w:type="dxa"/>
          </w:tcPr>
          <w:p w:rsidR="00024D36" w:rsidRDefault="00024D36" w:rsidP="00E05F40">
            <w:pPr>
              <w:jc w:val="both"/>
            </w:pPr>
            <w:r>
              <w:rPr>
                <w:rFonts w:hint="eastAsia"/>
              </w:rPr>
              <w:t>年度</w:t>
            </w:r>
          </w:p>
        </w:tc>
      </w:tr>
      <w:tr w:rsidR="00024D36" w:rsidTr="00FA639F">
        <w:tc>
          <w:tcPr>
            <w:tcW w:w="2649" w:type="dxa"/>
            <w:vMerge/>
            <w:tcBorders>
              <w:top w:val="nil"/>
              <w:bottom w:val="nil"/>
            </w:tcBorders>
          </w:tcPr>
          <w:p w:rsidR="00024D36" w:rsidRPr="00FF7854" w:rsidRDefault="00024D36" w:rsidP="00051B04">
            <w:pPr>
              <w:jc w:val="both"/>
              <w:rPr>
                <w:color w:val="000000" w:themeColor="text1"/>
              </w:rPr>
            </w:pPr>
          </w:p>
        </w:tc>
        <w:tc>
          <w:tcPr>
            <w:tcW w:w="3046" w:type="dxa"/>
          </w:tcPr>
          <w:p w:rsidR="00024D36" w:rsidRDefault="00024D36" w:rsidP="00E05F40">
            <w:pPr>
              <w:jc w:val="both"/>
            </w:pPr>
            <w:r>
              <w:rPr>
                <w:rFonts w:hint="eastAsia"/>
              </w:rPr>
              <w:t>擔任國家考試</w:t>
            </w:r>
            <w:proofErr w:type="gramStart"/>
            <w:r>
              <w:rPr>
                <w:rFonts w:hint="eastAsia"/>
              </w:rPr>
              <w:t>試務</w:t>
            </w:r>
            <w:proofErr w:type="gramEnd"/>
            <w:r>
              <w:rPr>
                <w:rFonts w:hint="eastAsia"/>
              </w:rPr>
              <w:t>工作或其他重要考核任務</w:t>
            </w:r>
          </w:p>
        </w:tc>
        <w:tc>
          <w:tcPr>
            <w:tcW w:w="2827" w:type="dxa"/>
          </w:tcPr>
          <w:p w:rsidR="00024D36" w:rsidRDefault="00024D36" w:rsidP="00E05F40">
            <w:pPr>
              <w:jc w:val="both"/>
            </w:pPr>
            <w:r>
              <w:rPr>
                <w:rFonts w:hint="eastAsia"/>
              </w:rPr>
              <w:t>年度</w:t>
            </w:r>
          </w:p>
        </w:tc>
      </w:tr>
      <w:tr w:rsidR="00024D36" w:rsidTr="00FA639F">
        <w:tc>
          <w:tcPr>
            <w:tcW w:w="2649" w:type="dxa"/>
            <w:tcBorders>
              <w:top w:val="nil"/>
              <w:bottom w:val="nil"/>
            </w:tcBorders>
          </w:tcPr>
          <w:p w:rsidR="00024D36" w:rsidRPr="00FF7854" w:rsidRDefault="00024D36" w:rsidP="00051B04">
            <w:pPr>
              <w:jc w:val="both"/>
              <w:rPr>
                <w:color w:val="000000" w:themeColor="text1"/>
              </w:rPr>
            </w:pPr>
          </w:p>
        </w:tc>
        <w:tc>
          <w:tcPr>
            <w:tcW w:w="3046" w:type="dxa"/>
          </w:tcPr>
          <w:p w:rsidR="00024D36" w:rsidRDefault="00024D36" w:rsidP="00E05F40">
            <w:pPr>
              <w:jc w:val="both"/>
            </w:pPr>
            <w:r>
              <w:rPr>
                <w:rFonts w:hint="eastAsia"/>
              </w:rPr>
              <w:t>擔任政府機關或民間企業團體諮詢工作</w:t>
            </w:r>
          </w:p>
        </w:tc>
        <w:tc>
          <w:tcPr>
            <w:tcW w:w="2827" w:type="dxa"/>
          </w:tcPr>
          <w:p w:rsidR="00024D36" w:rsidRDefault="00024D36" w:rsidP="00E05F40">
            <w:pPr>
              <w:jc w:val="both"/>
            </w:pPr>
            <w:r>
              <w:rPr>
                <w:rFonts w:hint="eastAsia"/>
              </w:rPr>
              <w:t>年度</w:t>
            </w:r>
          </w:p>
        </w:tc>
      </w:tr>
      <w:tr w:rsidR="00024D36" w:rsidTr="00FA639F">
        <w:tc>
          <w:tcPr>
            <w:tcW w:w="2649" w:type="dxa"/>
            <w:tcBorders>
              <w:top w:val="nil"/>
            </w:tcBorders>
          </w:tcPr>
          <w:p w:rsidR="00024D36" w:rsidRPr="00FF7854" w:rsidRDefault="00024D36" w:rsidP="00051B04">
            <w:pPr>
              <w:jc w:val="both"/>
              <w:rPr>
                <w:color w:val="000000" w:themeColor="text1"/>
              </w:rPr>
            </w:pPr>
          </w:p>
        </w:tc>
        <w:tc>
          <w:tcPr>
            <w:tcW w:w="3046" w:type="dxa"/>
          </w:tcPr>
          <w:p w:rsidR="00024D36" w:rsidRDefault="00024D36" w:rsidP="00E05F40">
            <w:pPr>
              <w:jc w:val="both"/>
            </w:pPr>
            <w:r>
              <w:rPr>
                <w:rFonts w:hint="eastAsia"/>
              </w:rPr>
              <w:t>擔任產業或政府機關行政工作</w:t>
            </w:r>
          </w:p>
        </w:tc>
        <w:tc>
          <w:tcPr>
            <w:tcW w:w="2827" w:type="dxa"/>
          </w:tcPr>
          <w:p w:rsidR="00024D36" w:rsidRDefault="00024D36" w:rsidP="00E05F40">
            <w:pPr>
              <w:jc w:val="both"/>
            </w:pPr>
            <w:r>
              <w:rPr>
                <w:rFonts w:hint="eastAsia"/>
              </w:rPr>
              <w:t>年度</w:t>
            </w:r>
          </w:p>
        </w:tc>
      </w:tr>
      <w:tr w:rsidR="00024D36" w:rsidTr="00024D36">
        <w:tc>
          <w:tcPr>
            <w:tcW w:w="2649" w:type="dxa"/>
          </w:tcPr>
          <w:p w:rsidR="00024D36" w:rsidRPr="00FF7854" w:rsidRDefault="00024D36" w:rsidP="00051B04">
            <w:pPr>
              <w:jc w:val="both"/>
              <w:rPr>
                <w:color w:val="000000" w:themeColor="text1"/>
              </w:rPr>
            </w:pPr>
            <w:r w:rsidRPr="00FF7854">
              <w:rPr>
                <w:rFonts w:hint="eastAsia"/>
                <w:color w:val="000000" w:themeColor="text1"/>
              </w:rPr>
              <w:t>5.</w:t>
            </w:r>
            <w:r w:rsidRPr="00FF7854">
              <w:rPr>
                <w:rFonts w:hint="eastAsia"/>
                <w:color w:val="000000" w:themeColor="text1"/>
              </w:rPr>
              <w:t>支薪之專、兼任人員聘僱情形。</w:t>
            </w:r>
            <w:r w:rsidRPr="00FF7854">
              <w:rPr>
                <w:rFonts w:hint="eastAsia"/>
                <w:color w:val="000000" w:themeColor="text1"/>
              </w:rPr>
              <w:t>(</w:t>
            </w:r>
            <w:r w:rsidRPr="00FF7854">
              <w:rPr>
                <w:rFonts w:hint="eastAsia"/>
                <w:color w:val="000000" w:themeColor="text1"/>
              </w:rPr>
              <w:t>如：工作項目、研究紀錄等</w:t>
            </w:r>
            <w:r w:rsidRPr="00FF7854">
              <w:rPr>
                <w:rFonts w:hint="eastAsia"/>
                <w:color w:val="000000" w:themeColor="text1"/>
              </w:rPr>
              <w:t>)</w:t>
            </w:r>
          </w:p>
        </w:tc>
        <w:tc>
          <w:tcPr>
            <w:tcW w:w="3046" w:type="dxa"/>
          </w:tcPr>
          <w:p w:rsidR="00024D36" w:rsidRDefault="00024D36" w:rsidP="00E05F40">
            <w:pPr>
              <w:jc w:val="both"/>
            </w:pPr>
          </w:p>
        </w:tc>
        <w:tc>
          <w:tcPr>
            <w:tcW w:w="2827" w:type="dxa"/>
          </w:tcPr>
          <w:p w:rsidR="00024D36" w:rsidRDefault="00024D36" w:rsidP="00E05F40">
            <w:pPr>
              <w:jc w:val="both"/>
            </w:pPr>
          </w:p>
        </w:tc>
      </w:tr>
      <w:tr w:rsidR="00C60D65" w:rsidTr="00024D36">
        <w:tc>
          <w:tcPr>
            <w:tcW w:w="2649" w:type="dxa"/>
            <w:vMerge w:val="restart"/>
          </w:tcPr>
          <w:p w:rsidR="00C60D65" w:rsidRPr="00FF7854" w:rsidRDefault="00C60D65" w:rsidP="00E05F40">
            <w:pPr>
              <w:jc w:val="both"/>
              <w:rPr>
                <w:color w:val="000000" w:themeColor="text1"/>
              </w:rPr>
            </w:pPr>
            <w:r w:rsidRPr="00FF7854">
              <w:rPr>
                <w:rFonts w:hint="eastAsia"/>
                <w:color w:val="000000" w:themeColor="text1"/>
              </w:rPr>
              <w:t>6.</w:t>
            </w:r>
            <w:r w:rsidRPr="00FF7854">
              <w:rPr>
                <w:rFonts w:hint="eastAsia"/>
                <w:color w:val="000000" w:themeColor="text1"/>
              </w:rPr>
              <w:t>相關管理制度之建立情形與其他足以顯示中心價值之項目。</w:t>
            </w:r>
            <w:proofErr w:type="gramStart"/>
            <w:r w:rsidRPr="00FF7854">
              <w:rPr>
                <w:rFonts w:hint="eastAsia"/>
                <w:color w:val="000000" w:themeColor="text1"/>
              </w:rPr>
              <w:t>（</w:t>
            </w:r>
            <w:proofErr w:type="gramEnd"/>
            <w:r w:rsidRPr="00FF7854">
              <w:rPr>
                <w:rFonts w:hint="eastAsia"/>
                <w:color w:val="000000" w:themeColor="text1"/>
              </w:rPr>
              <w:t>可描述其他教學研究與服務推廣之績效。）</w:t>
            </w:r>
          </w:p>
        </w:tc>
        <w:tc>
          <w:tcPr>
            <w:tcW w:w="3046" w:type="dxa"/>
          </w:tcPr>
          <w:p w:rsidR="00C60D65" w:rsidRDefault="00C60D65" w:rsidP="00E05F40">
            <w:pPr>
              <w:jc w:val="both"/>
            </w:pPr>
            <w:r>
              <w:rPr>
                <w:rFonts w:hint="eastAsia"/>
              </w:rPr>
              <w:t>獲獎及認證情形</w:t>
            </w:r>
          </w:p>
        </w:tc>
        <w:tc>
          <w:tcPr>
            <w:tcW w:w="2827" w:type="dxa"/>
          </w:tcPr>
          <w:p w:rsidR="00C60D65" w:rsidRDefault="00C60D65" w:rsidP="00E05F40">
            <w:pPr>
              <w:jc w:val="both"/>
            </w:pPr>
            <w:r>
              <w:rPr>
                <w:rFonts w:hint="eastAsia"/>
              </w:rPr>
              <w:t>次</w:t>
            </w:r>
            <w:r>
              <w:rPr>
                <w:rFonts w:hint="eastAsia"/>
              </w:rPr>
              <w:t>/</w:t>
            </w:r>
            <w:r>
              <w:rPr>
                <w:rFonts w:hint="eastAsia"/>
              </w:rPr>
              <w:t>年度</w:t>
            </w:r>
          </w:p>
        </w:tc>
      </w:tr>
      <w:tr w:rsidR="00C60D65" w:rsidTr="00024D36">
        <w:tc>
          <w:tcPr>
            <w:tcW w:w="2649" w:type="dxa"/>
            <w:vMerge/>
          </w:tcPr>
          <w:p w:rsidR="00C60D65" w:rsidRPr="00FF7854" w:rsidRDefault="00C60D65" w:rsidP="00E05F40">
            <w:pPr>
              <w:jc w:val="both"/>
              <w:rPr>
                <w:color w:val="000000" w:themeColor="text1"/>
              </w:rPr>
            </w:pPr>
          </w:p>
        </w:tc>
        <w:tc>
          <w:tcPr>
            <w:tcW w:w="3046" w:type="dxa"/>
          </w:tcPr>
          <w:p w:rsidR="00C60D65" w:rsidRDefault="00C60D65" w:rsidP="00E05F40">
            <w:pPr>
              <w:jc w:val="both"/>
            </w:pPr>
            <w:r>
              <w:rPr>
                <w:rFonts w:hint="eastAsia"/>
              </w:rPr>
              <w:t>推廣教育</w:t>
            </w:r>
          </w:p>
        </w:tc>
        <w:tc>
          <w:tcPr>
            <w:tcW w:w="2827" w:type="dxa"/>
          </w:tcPr>
          <w:p w:rsidR="00C60D65" w:rsidRDefault="00C60D65" w:rsidP="00E05F40">
            <w:pPr>
              <w:jc w:val="both"/>
            </w:pPr>
            <w:r>
              <w:rPr>
                <w:rFonts w:hint="eastAsia"/>
              </w:rPr>
              <w:t>項目</w:t>
            </w:r>
            <w:r>
              <w:rPr>
                <w:rFonts w:hint="eastAsia"/>
              </w:rPr>
              <w:t>/</w:t>
            </w:r>
            <w:r>
              <w:rPr>
                <w:rFonts w:hint="eastAsia"/>
              </w:rPr>
              <w:t>時數</w:t>
            </w:r>
            <w:r>
              <w:rPr>
                <w:rFonts w:hint="eastAsia"/>
              </w:rPr>
              <w:t>/</w:t>
            </w:r>
            <w:r>
              <w:rPr>
                <w:rFonts w:hint="eastAsia"/>
              </w:rPr>
              <w:t>年度</w:t>
            </w:r>
          </w:p>
        </w:tc>
      </w:tr>
      <w:tr w:rsidR="00C60D65" w:rsidTr="00024D36">
        <w:tc>
          <w:tcPr>
            <w:tcW w:w="2649" w:type="dxa"/>
            <w:vMerge/>
          </w:tcPr>
          <w:p w:rsidR="00C60D65" w:rsidRPr="00FF7854" w:rsidRDefault="00C60D65" w:rsidP="00E05F40">
            <w:pPr>
              <w:jc w:val="both"/>
              <w:rPr>
                <w:color w:val="000000" w:themeColor="text1"/>
              </w:rPr>
            </w:pPr>
          </w:p>
        </w:tc>
        <w:tc>
          <w:tcPr>
            <w:tcW w:w="3046" w:type="dxa"/>
          </w:tcPr>
          <w:p w:rsidR="00C60D65" w:rsidRDefault="00C60D65" w:rsidP="00E05F40">
            <w:pPr>
              <w:jc w:val="both"/>
            </w:pPr>
            <w:r>
              <w:rPr>
                <w:rFonts w:hint="eastAsia"/>
              </w:rPr>
              <w:t>科普教育</w:t>
            </w:r>
          </w:p>
        </w:tc>
        <w:tc>
          <w:tcPr>
            <w:tcW w:w="2827" w:type="dxa"/>
          </w:tcPr>
          <w:p w:rsidR="00C60D65" w:rsidRDefault="00C60D65" w:rsidP="00E05F40">
            <w:pPr>
              <w:jc w:val="both"/>
            </w:pPr>
            <w:r>
              <w:rPr>
                <w:rFonts w:hint="eastAsia"/>
              </w:rPr>
              <w:t>項目</w:t>
            </w:r>
            <w:r>
              <w:rPr>
                <w:rFonts w:hint="eastAsia"/>
              </w:rPr>
              <w:t>/</w:t>
            </w:r>
            <w:r>
              <w:rPr>
                <w:rFonts w:hint="eastAsia"/>
              </w:rPr>
              <w:t>時數</w:t>
            </w:r>
            <w:r>
              <w:rPr>
                <w:rFonts w:hint="eastAsia"/>
              </w:rPr>
              <w:t>/</w:t>
            </w:r>
            <w:r>
              <w:rPr>
                <w:rFonts w:hint="eastAsia"/>
              </w:rPr>
              <w:t>年度</w:t>
            </w:r>
          </w:p>
        </w:tc>
      </w:tr>
      <w:tr w:rsidR="00C60D65" w:rsidTr="00024D36">
        <w:tc>
          <w:tcPr>
            <w:tcW w:w="2649" w:type="dxa"/>
            <w:vMerge/>
          </w:tcPr>
          <w:p w:rsidR="00C60D65" w:rsidRPr="00FF7854" w:rsidRDefault="00C60D65" w:rsidP="00E05F40">
            <w:pPr>
              <w:jc w:val="both"/>
              <w:rPr>
                <w:color w:val="000000" w:themeColor="text1"/>
              </w:rPr>
            </w:pPr>
          </w:p>
        </w:tc>
        <w:tc>
          <w:tcPr>
            <w:tcW w:w="3046" w:type="dxa"/>
          </w:tcPr>
          <w:p w:rsidR="00C60D65" w:rsidRDefault="00C60D65" w:rsidP="00E05F40">
            <w:pPr>
              <w:jc w:val="both"/>
            </w:pPr>
            <w:r>
              <w:rPr>
                <w:rFonts w:hint="eastAsia"/>
              </w:rPr>
              <w:t>基礎教育</w:t>
            </w:r>
            <w:r>
              <w:rPr>
                <w:rFonts w:hint="eastAsia"/>
              </w:rPr>
              <w:t>(</w:t>
            </w:r>
            <w:r>
              <w:rPr>
                <w:rFonts w:hint="eastAsia"/>
              </w:rPr>
              <w:t>大學部課程</w:t>
            </w:r>
            <w:r>
              <w:rPr>
                <w:rFonts w:hint="eastAsia"/>
              </w:rPr>
              <w:t>)</w:t>
            </w:r>
          </w:p>
        </w:tc>
        <w:tc>
          <w:tcPr>
            <w:tcW w:w="2827" w:type="dxa"/>
          </w:tcPr>
          <w:p w:rsidR="00C60D65" w:rsidRDefault="00C60D65" w:rsidP="00E05F40">
            <w:pPr>
              <w:jc w:val="both"/>
            </w:pPr>
            <w:r>
              <w:rPr>
                <w:rFonts w:hint="eastAsia"/>
              </w:rPr>
              <w:t>項目</w:t>
            </w:r>
            <w:r>
              <w:rPr>
                <w:rFonts w:hint="eastAsia"/>
              </w:rPr>
              <w:t>/</w:t>
            </w:r>
            <w:r>
              <w:rPr>
                <w:rFonts w:hint="eastAsia"/>
              </w:rPr>
              <w:t>時數</w:t>
            </w:r>
            <w:r>
              <w:rPr>
                <w:rFonts w:hint="eastAsia"/>
              </w:rPr>
              <w:t>/</w:t>
            </w:r>
            <w:r>
              <w:rPr>
                <w:rFonts w:hint="eastAsia"/>
              </w:rPr>
              <w:t>年度</w:t>
            </w:r>
          </w:p>
        </w:tc>
      </w:tr>
      <w:tr w:rsidR="00C60D65" w:rsidTr="00024D36">
        <w:tc>
          <w:tcPr>
            <w:tcW w:w="2649" w:type="dxa"/>
            <w:vMerge/>
          </w:tcPr>
          <w:p w:rsidR="00C60D65" w:rsidRPr="00FF7854" w:rsidRDefault="00C60D65" w:rsidP="00E05F40">
            <w:pPr>
              <w:jc w:val="both"/>
              <w:rPr>
                <w:color w:val="000000" w:themeColor="text1"/>
              </w:rPr>
            </w:pPr>
          </w:p>
        </w:tc>
        <w:tc>
          <w:tcPr>
            <w:tcW w:w="3046" w:type="dxa"/>
          </w:tcPr>
          <w:p w:rsidR="00C60D65" w:rsidRDefault="00C60D65" w:rsidP="00E05F40">
            <w:pPr>
              <w:jc w:val="both"/>
            </w:pPr>
            <w:r>
              <w:rPr>
                <w:rFonts w:hint="eastAsia"/>
              </w:rPr>
              <w:t>普及教育</w:t>
            </w:r>
            <w:r>
              <w:rPr>
                <w:rFonts w:hint="eastAsia"/>
              </w:rPr>
              <w:t>(</w:t>
            </w:r>
            <w:r>
              <w:rPr>
                <w:rFonts w:hint="eastAsia"/>
              </w:rPr>
              <w:t>碩、博士班課程</w:t>
            </w:r>
            <w:r>
              <w:rPr>
                <w:rFonts w:hint="eastAsia"/>
              </w:rPr>
              <w:t>)</w:t>
            </w:r>
          </w:p>
        </w:tc>
        <w:tc>
          <w:tcPr>
            <w:tcW w:w="2827" w:type="dxa"/>
          </w:tcPr>
          <w:p w:rsidR="00C60D65" w:rsidRDefault="00C60D65" w:rsidP="00E05F40">
            <w:pPr>
              <w:jc w:val="both"/>
            </w:pPr>
            <w:r>
              <w:rPr>
                <w:rFonts w:hint="eastAsia"/>
              </w:rPr>
              <w:t>項目</w:t>
            </w:r>
            <w:r>
              <w:rPr>
                <w:rFonts w:hint="eastAsia"/>
              </w:rPr>
              <w:t>/</w:t>
            </w:r>
            <w:r>
              <w:rPr>
                <w:rFonts w:hint="eastAsia"/>
              </w:rPr>
              <w:t>時數</w:t>
            </w:r>
            <w:r>
              <w:rPr>
                <w:rFonts w:hint="eastAsia"/>
              </w:rPr>
              <w:t>/</w:t>
            </w:r>
            <w:r>
              <w:rPr>
                <w:rFonts w:hint="eastAsia"/>
              </w:rPr>
              <w:t>年度</w:t>
            </w:r>
          </w:p>
        </w:tc>
      </w:tr>
      <w:tr w:rsidR="00024D36" w:rsidTr="00024D36">
        <w:tc>
          <w:tcPr>
            <w:tcW w:w="2649" w:type="dxa"/>
          </w:tcPr>
          <w:p w:rsidR="00024D36" w:rsidRPr="00FF7854" w:rsidRDefault="00024D36" w:rsidP="00E05F40">
            <w:pPr>
              <w:jc w:val="both"/>
              <w:rPr>
                <w:color w:val="000000" w:themeColor="text1"/>
              </w:rPr>
            </w:pPr>
            <w:r w:rsidRPr="00FF7854">
              <w:rPr>
                <w:rFonts w:hint="eastAsia"/>
                <w:color w:val="000000" w:themeColor="text1"/>
              </w:rPr>
              <w:t>7.</w:t>
            </w:r>
            <w:r w:rsidRPr="00FF7854">
              <w:rPr>
                <w:rFonts w:hint="eastAsia"/>
                <w:color w:val="000000" w:themeColor="text1"/>
              </w:rPr>
              <w:t>次年之展望。</w:t>
            </w:r>
          </w:p>
        </w:tc>
        <w:tc>
          <w:tcPr>
            <w:tcW w:w="3046" w:type="dxa"/>
          </w:tcPr>
          <w:p w:rsidR="00024D36" w:rsidRDefault="00024D36" w:rsidP="00E05F40">
            <w:pPr>
              <w:jc w:val="both"/>
            </w:pPr>
          </w:p>
        </w:tc>
        <w:tc>
          <w:tcPr>
            <w:tcW w:w="2827" w:type="dxa"/>
          </w:tcPr>
          <w:p w:rsidR="00024D36" w:rsidRDefault="00024D36" w:rsidP="00E05F40">
            <w:pPr>
              <w:jc w:val="both"/>
            </w:pPr>
          </w:p>
        </w:tc>
      </w:tr>
    </w:tbl>
    <w:p w:rsidR="0055005D" w:rsidRPr="00E37918" w:rsidRDefault="0055005D" w:rsidP="00E37918">
      <w:pPr>
        <w:jc w:val="both"/>
        <w:rPr>
          <w:color w:val="FF0000"/>
        </w:rPr>
      </w:pPr>
    </w:p>
    <w:p w:rsidR="0071518B" w:rsidRDefault="0071518B" w:rsidP="0071518B">
      <w:pPr>
        <w:pStyle w:val="1"/>
        <w:numPr>
          <w:ilvl w:val="0"/>
          <w:numId w:val="1"/>
        </w:numPr>
        <w:spacing w:before="0" w:after="0"/>
        <w:ind w:left="426" w:hanging="426"/>
        <w:rPr>
          <w:sz w:val="24"/>
          <w:szCs w:val="24"/>
        </w:rPr>
      </w:pPr>
      <w:r>
        <w:rPr>
          <w:rFonts w:hint="eastAsia"/>
          <w:sz w:val="24"/>
          <w:szCs w:val="24"/>
        </w:rPr>
        <w:t>相關單位配合措施</w:t>
      </w:r>
    </w:p>
    <w:p w:rsidR="0071518B" w:rsidRDefault="0071518B" w:rsidP="00E05F40">
      <w:pPr>
        <w:jc w:val="both"/>
      </w:pPr>
      <w:r>
        <w:rPr>
          <w:rFonts w:hint="eastAsia"/>
        </w:rPr>
        <w:t>1.</w:t>
      </w:r>
      <w:r>
        <w:rPr>
          <w:rFonts w:hint="eastAsia"/>
        </w:rPr>
        <w:t>按照本校審計規定辦理經費報支。</w:t>
      </w:r>
    </w:p>
    <w:p w:rsidR="0071518B" w:rsidRDefault="0071518B" w:rsidP="00E05F40">
      <w:pPr>
        <w:jc w:val="both"/>
      </w:pPr>
      <w:r>
        <w:rPr>
          <w:rFonts w:hint="eastAsia"/>
        </w:rPr>
        <w:t>2.</w:t>
      </w:r>
      <w:r>
        <w:rPr>
          <w:rFonts w:hint="eastAsia"/>
        </w:rPr>
        <w:t>開立捐贈收據。</w:t>
      </w:r>
    </w:p>
    <w:p w:rsidR="0071518B" w:rsidRPr="0071518B" w:rsidRDefault="0071518B" w:rsidP="00E05F40">
      <w:pPr>
        <w:jc w:val="both"/>
      </w:pPr>
      <w:r>
        <w:rPr>
          <w:rFonts w:hint="eastAsia"/>
        </w:rPr>
        <w:t>3.</w:t>
      </w:r>
      <w:r>
        <w:rPr>
          <w:rFonts w:hint="eastAsia"/>
        </w:rPr>
        <w:t>本中心成立滿二年，自第三年起提出年度工作報告及來年工作計畫。</w:t>
      </w:r>
    </w:p>
    <w:p w:rsidR="0047521B" w:rsidRDefault="0047521B" w:rsidP="0047521B">
      <w:pPr>
        <w:jc w:val="center"/>
      </w:pPr>
    </w:p>
    <w:p w:rsidR="0047521B" w:rsidRPr="0020303B" w:rsidRDefault="0047521B" w:rsidP="0047521B">
      <w:pPr>
        <w:jc w:val="center"/>
      </w:pPr>
    </w:p>
    <w:sectPr w:rsidR="0047521B" w:rsidRPr="0020303B">
      <w:headerReference w:type="default" r:id="rId15"/>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30" w:rsidRDefault="00CE5030" w:rsidP="00126439">
      <w:r>
        <w:separator/>
      </w:r>
    </w:p>
  </w:endnote>
  <w:endnote w:type="continuationSeparator" w:id="0">
    <w:p w:rsidR="00CE5030" w:rsidRDefault="00CE5030" w:rsidP="0012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gnika Negativ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78192"/>
      <w:docPartObj>
        <w:docPartGallery w:val="Page Numbers (Bottom of Page)"/>
        <w:docPartUnique/>
      </w:docPartObj>
    </w:sdtPr>
    <w:sdtEndPr/>
    <w:sdtContent>
      <w:p w:rsidR="00A26C8E" w:rsidRDefault="00A26C8E">
        <w:pPr>
          <w:pStyle w:val="ac"/>
          <w:jc w:val="right"/>
        </w:pPr>
        <w:r>
          <w:fldChar w:fldCharType="begin"/>
        </w:r>
        <w:r>
          <w:instrText>PAGE   \* MERGEFORMAT</w:instrText>
        </w:r>
        <w:r>
          <w:fldChar w:fldCharType="separate"/>
        </w:r>
        <w:r w:rsidR="001F29C3" w:rsidRPr="001F29C3">
          <w:rPr>
            <w:noProof/>
            <w:lang w:val="zh-TW"/>
          </w:rPr>
          <w:t>2</w:t>
        </w:r>
        <w:r>
          <w:fldChar w:fldCharType="end"/>
        </w:r>
      </w:p>
    </w:sdtContent>
  </w:sdt>
  <w:p w:rsidR="00A26C8E" w:rsidRDefault="00A26C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30" w:rsidRDefault="00CE5030" w:rsidP="00126439">
      <w:r>
        <w:separator/>
      </w:r>
    </w:p>
  </w:footnote>
  <w:footnote w:type="continuationSeparator" w:id="0">
    <w:p w:rsidR="00CE5030" w:rsidRDefault="00CE5030" w:rsidP="00126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4503"/>
      <w:gridCol w:w="3859"/>
    </w:tblGrid>
    <w:tr w:rsidR="00A26C8E" w:rsidTr="00504441">
      <w:tc>
        <w:tcPr>
          <w:tcW w:w="4503" w:type="dxa"/>
        </w:tcPr>
        <w:p w:rsidR="00A26C8E" w:rsidRPr="00126439" w:rsidRDefault="00A26C8E" w:rsidP="00504441">
          <w:pPr>
            <w:tabs>
              <w:tab w:val="right" w:pos="3965"/>
            </w:tabs>
          </w:pPr>
          <w:r w:rsidRPr="00126439">
            <w:rPr>
              <w:rFonts w:hint="eastAsia"/>
              <w:sz w:val="20"/>
              <w:szCs w:val="20"/>
            </w:rPr>
            <w:t>國立高雄大學法學院比較刑法研究中心</w:t>
          </w:r>
          <w:r>
            <w:rPr>
              <w:rFonts w:hint="eastAsia"/>
              <w:sz w:val="20"/>
              <w:szCs w:val="20"/>
            </w:rPr>
            <w:t>(</w:t>
          </w:r>
          <w:proofErr w:type="spellStart"/>
          <w:r>
            <w:rPr>
              <w:rFonts w:hint="eastAsia"/>
              <w:sz w:val="20"/>
              <w:szCs w:val="20"/>
            </w:rPr>
            <w:t>CrimLaw</w:t>
          </w:r>
          <w:proofErr w:type="spellEnd"/>
          <w:r>
            <w:rPr>
              <w:rFonts w:hint="eastAsia"/>
              <w:sz w:val="20"/>
              <w:szCs w:val="20"/>
            </w:rPr>
            <w:t>)</w:t>
          </w:r>
        </w:p>
      </w:tc>
      <w:tc>
        <w:tcPr>
          <w:tcW w:w="3859" w:type="dxa"/>
        </w:tcPr>
        <w:p w:rsidR="00A26C8E" w:rsidRDefault="00A26C8E">
          <w:pPr>
            <w:pStyle w:val="aa"/>
          </w:pPr>
        </w:p>
      </w:tc>
    </w:tr>
    <w:tr w:rsidR="00A26C8E" w:rsidTr="00504441">
      <w:tc>
        <w:tcPr>
          <w:tcW w:w="4503" w:type="dxa"/>
        </w:tcPr>
        <w:p w:rsidR="00A26C8E" w:rsidRPr="00126439" w:rsidRDefault="00A26C8E" w:rsidP="00126439">
          <w:pPr>
            <w:rPr>
              <w:sz w:val="20"/>
              <w:szCs w:val="20"/>
            </w:rPr>
          </w:pPr>
          <w:r>
            <w:rPr>
              <w:rFonts w:hint="eastAsia"/>
              <w:sz w:val="20"/>
              <w:szCs w:val="20"/>
            </w:rPr>
            <w:t>設置計畫書</w:t>
          </w:r>
        </w:p>
      </w:tc>
      <w:tc>
        <w:tcPr>
          <w:tcW w:w="3859" w:type="dxa"/>
        </w:tcPr>
        <w:p w:rsidR="00A26C8E" w:rsidRDefault="00A26C8E" w:rsidP="00126439">
          <w:pPr>
            <w:pStyle w:val="aa"/>
            <w:jc w:val="right"/>
          </w:pPr>
        </w:p>
      </w:tc>
    </w:tr>
  </w:tbl>
  <w:p w:rsidR="00A26C8E" w:rsidRDefault="00A26C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4A3"/>
    <w:multiLevelType w:val="hybridMultilevel"/>
    <w:tmpl w:val="7A9633D4"/>
    <w:lvl w:ilvl="0" w:tplc="AAA05A1A">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177B3C"/>
    <w:multiLevelType w:val="hybridMultilevel"/>
    <w:tmpl w:val="44CEE710"/>
    <w:lvl w:ilvl="0" w:tplc="BC8CE92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BF1F01"/>
    <w:multiLevelType w:val="hybridMultilevel"/>
    <w:tmpl w:val="20DE3C72"/>
    <w:lvl w:ilvl="0" w:tplc="680295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625378"/>
    <w:multiLevelType w:val="hybridMultilevel"/>
    <w:tmpl w:val="3C9A295C"/>
    <w:lvl w:ilvl="0" w:tplc="6706D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3B"/>
    <w:rsid w:val="00000038"/>
    <w:rsid w:val="00001A15"/>
    <w:rsid w:val="00002471"/>
    <w:rsid w:val="00005DDE"/>
    <w:rsid w:val="000066C0"/>
    <w:rsid w:val="00010743"/>
    <w:rsid w:val="0001156E"/>
    <w:rsid w:val="0001186E"/>
    <w:rsid w:val="000121AD"/>
    <w:rsid w:val="00012A6B"/>
    <w:rsid w:val="00014F9D"/>
    <w:rsid w:val="00016FE1"/>
    <w:rsid w:val="00020E0A"/>
    <w:rsid w:val="000216C6"/>
    <w:rsid w:val="00024D36"/>
    <w:rsid w:val="000257AF"/>
    <w:rsid w:val="00027CC6"/>
    <w:rsid w:val="00031F19"/>
    <w:rsid w:val="000326ED"/>
    <w:rsid w:val="00032DE5"/>
    <w:rsid w:val="00034189"/>
    <w:rsid w:val="00034625"/>
    <w:rsid w:val="00035EDD"/>
    <w:rsid w:val="000362F6"/>
    <w:rsid w:val="0004281D"/>
    <w:rsid w:val="00042A14"/>
    <w:rsid w:val="00045618"/>
    <w:rsid w:val="00051B04"/>
    <w:rsid w:val="00053DF2"/>
    <w:rsid w:val="0005457D"/>
    <w:rsid w:val="00055130"/>
    <w:rsid w:val="00061BD1"/>
    <w:rsid w:val="00063367"/>
    <w:rsid w:val="00066C4F"/>
    <w:rsid w:val="00071466"/>
    <w:rsid w:val="00072A41"/>
    <w:rsid w:val="000765D0"/>
    <w:rsid w:val="00076F8C"/>
    <w:rsid w:val="00077D27"/>
    <w:rsid w:val="0008236A"/>
    <w:rsid w:val="00083B35"/>
    <w:rsid w:val="00085C07"/>
    <w:rsid w:val="00087158"/>
    <w:rsid w:val="000902CF"/>
    <w:rsid w:val="000909F5"/>
    <w:rsid w:val="00092B29"/>
    <w:rsid w:val="0009325B"/>
    <w:rsid w:val="000942B1"/>
    <w:rsid w:val="00094A7F"/>
    <w:rsid w:val="000A259A"/>
    <w:rsid w:val="000A3CB0"/>
    <w:rsid w:val="000A66A5"/>
    <w:rsid w:val="000A6BE5"/>
    <w:rsid w:val="000A6C57"/>
    <w:rsid w:val="000B0C19"/>
    <w:rsid w:val="000B10FD"/>
    <w:rsid w:val="000B1101"/>
    <w:rsid w:val="000B3202"/>
    <w:rsid w:val="000B78A3"/>
    <w:rsid w:val="000C1630"/>
    <w:rsid w:val="000D16F0"/>
    <w:rsid w:val="000D3CB2"/>
    <w:rsid w:val="000D65B2"/>
    <w:rsid w:val="000E0282"/>
    <w:rsid w:val="000E0A3F"/>
    <w:rsid w:val="000E0F3B"/>
    <w:rsid w:val="000E29E6"/>
    <w:rsid w:val="000F38BB"/>
    <w:rsid w:val="00100D9B"/>
    <w:rsid w:val="001011E4"/>
    <w:rsid w:val="00101283"/>
    <w:rsid w:val="001019AE"/>
    <w:rsid w:val="00105CED"/>
    <w:rsid w:val="00106E9E"/>
    <w:rsid w:val="001103C7"/>
    <w:rsid w:val="001116F5"/>
    <w:rsid w:val="001124C0"/>
    <w:rsid w:val="00114E45"/>
    <w:rsid w:val="00117404"/>
    <w:rsid w:val="00120674"/>
    <w:rsid w:val="00125C61"/>
    <w:rsid w:val="00126439"/>
    <w:rsid w:val="00131091"/>
    <w:rsid w:val="00131BAF"/>
    <w:rsid w:val="001337F5"/>
    <w:rsid w:val="00134A82"/>
    <w:rsid w:val="00140096"/>
    <w:rsid w:val="00140853"/>
    <w:rsid w:val="001418D1"/>
    <w:rsid w:val="00143196"/>
    <w:rsid w:val="00145280"/>
    <w:rsid w:val="0014577B"/>
    <w:rsid w:val="00146613"/>
    <w:rsid w:val="001503EF"/>
    <w:rsid w:val="00152546"/>
    <w:rsid w:val="0016567F"/>
    <w:rsid w:val="00166BF8"/>
    <w:rsid w:val="00166FC6"/>
    <w:rsid w:val="0016716B"/>
    <w:rsid w:val="00172901"/>
    <w:rsid w:val="00175E05"/>
    <w:rsid w:val="00180D54"/>
    <w:rsid w:val="0018307B"/>
    <w:rsid w:val="00186555"/>
    <w:rsid w:val="001902F4"/>
    <w:rsid w:val="00190D04"/>
    <w:rsid w:val="00191531"/>
    <w:rsid w:val="00192006"/>
    <w:rsid w:val="00197743"/>
    <w:rsid w:val="001A3AB9"/>
    <w:rsid w:val="001A58CF"/>
    <w:rsid w:val="001A7620"/>
    <w:rsid w:val="001B0651"/>
    <w:rsid w:val="001B12A8"/>
    <w:rsid w:val="001B356B"/>
    <w:rsid w:val="001B4100"/>
    <w:rsid w:val="001B5F85"/>
    <w:rsid w:val="001B6AEA"/>
    <w:rsid w:val="001C3312"/>
    <w:rsid w:val="001C5615"/>
    <w:rsid w:val="001C7094"/>
    <w:rsid w:val="001D08A6"/>
    <w:rsid w:val="001D2187"/>
    <w:rsid w:val="001D3436"/>
    <w:rsid w:val="001D36C9"/>
    <w:rsid w:val="001D4251"/>
    <w:rsid w:val="001E0086"/>
    <w:rsid w:val="001E1815"/>
    <w:rsid w:val="001E1AB8"/>
    <w:rsid w:val="001E1BC0"/>
    <w:rsid w:val="001E2841"/>
    <w:rsid w:val="001F09A0"/>
    <w:rsid w:val="001F1AAD"/>
    <w:rsid w:val="001F29C3"/>
    <w:rsid w:val="001F3861"/>
    <w:rsid w:val="001F46FB"/>
    <w:rsid w:val="001F47A0"/>
    <w:rsid w:val="001F5DDD"/>
    <w:rsid w:val="00202623"/>
    <w:rsid w:val="00202CFB"/>
    <w:rsid w:val="00202D27"/>
    <w:rsid w:val="0020303B"/>
    <w:rsid w:val="00203419"/>
    <w:rsid w:val="0020759C"/>
    <w:rsid w:val="00210185"/>
    <w:rsid w:val="002127BD"/>
    <w:rsid w:val="002172B6"/>
    <w:rsid w:val="002260A2"/>
    <w:rsid w:val="0022701F"/>
    <w:rsid w:val="00230BD4"/>
    <w:rsid w:val="00232AD2"/>
    <w:rsid w:val="002343BD"/>
    <w:rsid w:val="0023613D"/>
    <w:rsid w:val="00237670"/>
    <w:rsid w:val="00243000"/>
    <w:rsid w:val="002431F8"/>
    <w:rsid w:val="002470FB"/>
    <w:rsid w:val="002555D1"/>
    <w:rsid w:val="002559DC"/>
    <w:rsid w:val="00257076"/>
    <w:rsid w:val="00260CAE"/>
    <w:rsid w:val="00270A2D"/>
    <w:rsid w:val="00272338"/>
    <w:rsid w:val="00273964"/>
    <w:rsid w:val="00273CEE"/>
    <w:rsid w:val="00277658"/>
    <w:rsid w:val="0028152D"/>
    <w:rsid w:val="00283F95"/>
    <w:rsid w:val="00286A86"/>
    <w:rsid w:val="002875C7"/>
    <w:rsid w:val="00297A4B"/>
    <w:rsid w:val="002A406B"/>
    <w:rsid w:val="002B01C1"/>
    <w:rsid w:val="002B0507"/>
    <w:rsid w:val="002B1149"/>
    <w:rsid w:val="002B247E"/>
    <w:rsid w:val="002B2BD9"/>
    <w:rsid w:val="002B3FEA"/>
    <w:rsid w:val="002C2424"/>
    <w:rsid w:val="002C2E63"/>
    <w:rsid w:val="002C47D0"/>
    <w:rsid w:val="002D0BF1"/>
    <w:rsid w:val="002D0EB4"/>
    <w:rsid w:val="002D33C0"/>
    <w:rsid w:val="002D6C87"/>
    <w:rsid w:val="002D76C1"/>
    <w:rsid w:val="002E1CE9"/>
    <w:rsid w:val="002E2CCE"/>
    <w:rsid w:val="002E48D1"/>
    <w:rsid w:val="002E5BA1"/>
    <w:rsid w:val="002E699C"/>
    <w:rsid w:val="002E7B95"/>
    <w:rsid w:val="002F05A9"/>
    <w:rsid w:val="002F2073"/>
    <w:rsid w:val="002F2261"/>
    <w:rsid w:val="002F4B26"/>
    <w:rsid w:val="002F596F"/>
    <w:rsid w:val="003017C5"/>
    <w:rsid w:val="003056B8"/>
    <w:rsid w:val="00307D54"/>
    <w:rsid w:val="00312128"/>
    <w:rsid w:val="00312C39"/>
    <w:rsid w:val="00314283"/>
    <w:rsid w:val="003276FF"/>
    <w:rsid w:val="003369E7"/>
    <w:rsid w:val="0034123E"/>
    <w:rsid w:val="00341EEA"/>
    <w:rsid w:val="00342A06"/>
    <w:rsid w:val="0034531C"/>
    <w:rsid w:val="00347DC3"/>
    <w:rsid w:val="00350BD3"/>
    <w:rsid w:val="0035175A"/>
    <w:rsid w:val="00351D8A"/>
    <w:rsid w:val="00351DC0"/>
    <w:rsid w:val="0035318D"/>
    <w:rsid w:val="003565F9"/>
    <w:rsid w:val="00357644"/>
    <w:rsid w:val="0036301D"/>
    <w:rsid w:val="00365500"/>
    <w:rsid w:val="00366B8A"/>
    <w:rsid w:val="00370C98"/>
    <w:rsid w:val="00371526"/>
    <w:rsid w:val="003732CD"/>
    <w:rsid w:val="0037565E"/>
    <w:rsid w:val="00376410"/>
    <w:rsid w:val="00380242"/>
    <w:rsid w:val="0038298E"/>
    <w:rsid w:val="00383884"/>
    <w:rsid w:val="003852DE"/>
    <w:rsid w:val="00385A39"/>
    <w:rsid w:val="0038692A"/>
    <w:rsid w:val="00387496"/>
    <w:rsid w:val="00392E97"/>
    <w:rsid w:val="003931CE"/>
    <w:rsid w:val="0039454A"/>
    <w:rsid w:val="00397134"/>
    <w:rsid w:val="0039775E"/>
    <w:rsid w:val="003A24DF"/>
    <w:rsid w:val="003A3D5B"/>
    <w:rsid w:val="003A40DE"/>
    <w:rsid w:val="003A4830"/>
    <w:rsid w:val="003A5FA6"/>
    <w:rsid w:val="003A6096"/>
    <w:rsid w:val="003B1C55"/>
    <w:rsid w:val="003B4278"/>
    <w:rsid w:val="003B459B"/>
    <w:rsid w:val="003B45E1"/>
    <w:rsid w:val="003B5477"/>
    <w:rsid w:val="003B5EE2"/>
    <w:rsid w:val="003C1720"/>
    <w:rsid w:val="003C301F"/>
    <w:rsid w:val="003C5F2B"/>
    <w:rsid w:val="003D4D47"/>
    <w:rsid w:val="003D662C"/>
    <w:rsid w:val="003E32C5"/>
    <w:rsid w:val="003E3922"/>
    <w:rsid w:val="003E4323"/>
    <w:rsid w:val="003E789E"/>
    <w:rsid w:val="003F48F8"/>
    <w:rsid w:val="00400EEE"/>
    <w:rsid w:val="0040178B"/>
    <w:rsid w:val="00404C54"/>
    <w:rsid w:val="00407911"/>
    <w:rsid w:val="00407DBF"/>
    <w:rsid w:val="00412233"/>
    <w:rsid w:val="00415197"/>
    <w:rsid w:val="004159E0"/>
    <w:rsid w:val="00417F49"/>
    <w:rsid w:val="00420D26"/>
    <w:rsid w:val="004263AD"/>
    <w:rsid w:val="004328B2"/>
    <w:rsid w:val="00434414"/>
    <w:rsid w:val="00437A1C"/>
    <w:rsid w:val="00440A91"/>
    <w:rsid w:val="00440BE2"/>
    <w:rsid w:val="004426D4"/>
    <w:rsid w:val="00444C79"/>
    <w:rsid w:val="00445A0E"/>
    <w:rsid w:val="00445FEC"/>
    <w:rsid w:val="004478AF"/>
    <w:rsid w:val="0045100A"/>
    <w:rsid w:val="00452506"/>
    <w:rsid w:val="00452C70"/>
    <w:rsid w:val="004538EA"/>
    <w:rsid w:val="00453A8D"/>
    <w:rsid w:val="00454054"/>
    <w:rsid w:val="004575F7"/>
    <w:rsid w:val="00460DA9"/>
    <w:rsid w:val="00461965"/>
    <w:rsid w:val="00470028"/>
    <w:rsid w:val="004718E7"/>
    <w:rsid w:val="00471F6C"/>
    <w:rsid w:val="00472F10"/>
    <w:rsid w:val="0047521B"/>
    <w:rsid w:val="004831F7"/>
    <w:rsid w:val="00484F33"/>
    <w:rsid w:val="00492531"/>
    <w:rsid w:val="004926C9"/>
    <w:rsid w:val="00494D76"/>
    <w:rsid w:val="00494F2C"/>
    <w:rsid w:val="004A00DD"/>
    <w:rsid w:val="004A0156"/>
    <w:rsid w:val="004A0AD1"/>
    <w:rsid w:val="004A5158"/>
    <w:rsid w:val="004A7F7F"/>
    <w:rsid w:val="004B1D15"/>
    <w:rsid w:val="004B216E"/>
    <w:rsid w:val="004B5E8B"/>
    <w:rsid w:val="004C207E"/>
    <w:rsid w:val="004C4710"/>
    <w:rsid w:val="004D0632"/>
    <w:rsid w:val="004D1E04"/>
    <w:rsid w:val="004D251D"/>
    <w:rsid w:val="004E1A65"/>
    <w:rsid w:val="004E1DE9"/>
    <w:rsid w:val="004E583A"/>
    <w:rsid w:val="004E5EBA"/>
    <w:rsid w:val="004E7884"/>
    <w:rsid w:val="004F0191"/>
    <w:rsid w:val="004F57BA"/>
    <w:rsid w:val="00500C4A"/>
    <w:rsid w:val="00500F0D"/>
    <w:rsid w:val="005019AE"/>
    <w:rsid w:val="00504441"/>
    <w:rsid w:val="00505772"/>
    <w:rsid w:val="00505AE0"/>
    <w:rsid w:val="00506252"/>
    <w:rsid w:val="00507D27"/>
    <w:rsid w:val="00513EF5"/>
    <w:rsid w:val="00516A57"/>
    <w:rsid w:val="00521904"/>
    <w:rsid w:val="00521D7C"/>
    <w:rsid w:val="005234AD"/>
    <w:rsid w:val="00523665"/>
    <w:rsid w:val="00527B37"/>
    <w:rsid w:val="005346E4"/>
    <w:rsid w:val="00534ECB"/>
    <w:rsid w:val="00535145"/>
    <w:rsid w:val="005360A2"/>
    <w:rsid w:val="0053778D"/>
    <w:rsid w:val="005378E8"/>
    <w:rsid w:val="00541299"/>
    <w:rsid w:val="00541322"/>
    <w:rsid w:val="00541D28"/>
    <w:rsid w:val="00546833"/>
    <w:rsid w:val="00547A3B"/>
    <w:rsid w:val="0055005D"/>
    <w:rsid w:val="00550696"/>
    <w:rsid w:val="00551A4F"/>
    <w:rsid w:val="00555A8D"/>
    <w:rsid w:val="005560CF"/>
    <w:rsid w:val="0055673D"/>
    <w:rsid w:val="00556A76"/>
    <w:rsid w:val="00562CE7"/>
    <w:rsid w:val="00563E6B"/>
    <w:rsid w:val="00564BE4"/>
    <w:rsid w:val="00565743"/>
    <w:rsid w:val="00573C9B"/>
    <w:rsid w:val="005743C5"/>
    <w:rsid w:val="005744EC"/>
    <w:rsid w:val="005745C7"/>
    <w:rsid w:val="00575B38"/>
    <w:rsid w:val="005760BE"/>
    <w:rsid w:val="00577502"/>
    <w:rsid w:val="0058021F"/>
    <w:rsid w:val="00582BD2"/>
    <w:rsid w:val="005833CB"/>
    <w:rsid w:val="005879FA"/>
    <w:rsid w:val="00594B96"/>
    <w:rsid w:val="00595C91"/>
    <w:rsid w:val="005A09C8"/>
    <w:rsid w:val="005A1460"/>
    <w:rsid w:val="005A4109"/>
    <w:rsid w:val="005A68F1"/>
    <w:rsid w:val="005B0B23"/>
    <w:rsid w:val="005B21AC"/>
    <w:rsid w:val="005B2974"/>
    <w:rsid w:val="005B454B"/>
    <w:rsid w:val="005C0AE2"/>
    <w:rsid w:val="005C33FB"/>
    <w:rsid w:val="005C3AC5"/>
    <w:rsid w:val="005D1069"/>
    <w:rsid w:val="005D140D"/>
    <w:rsid w:val="005D1F6C"/>
    <w:rsid w:val="005D2386"/>
    <w:rsid w:val="005D3444"/>
    <w:rsid w:val="005D5DDE"/>
    <w:rsid w:val="005E07C7"/>
    <w:rsid w:val="005E2D65"/>
    <w:rsid w:val="005E3A70"/>
    <w:rsid w:val="005E59BF"/>
    <w:rsid w:val="005E603E"/>
    <w:rsid w:val="005E636A"/>
    <w:rsid w:val="005F19E4"/>
    <w:rsid w:val="005F2C4B"/>
    <w:rsid w:val="005F3D37"/>
    <w:rsid w:val="005F3EC4"/>
    <w:rsid w:val="005F56A1"/>
    <w:rsid w:val="005F5D0C"/>
    <w:rsid w:val="005F63BE"/>
    <w:rsid w:val="005F7619"/>
    <w:rsid w:val="005F782C"/>
    <w:rsid w:val="005F7B08"/>
    <w:rsid w:val="006017FA"/>
    <w:rsid w:val="006041D2"/>
    <w:rsid w:val="00605A52"/>
    <w:rsid w:val="00605CCC"/>
    <w:rsid w:val="00606FF2"/>
    <w:rsid w:val="00607F6B"/>
    <w:rsid w:val="00612A58"/>
    <w:rsid w:val="00613E1A"/>
    <w:rsid w:val="006140A4"/>
    <w:rsid w:val="00620208"/>
    <w:rsid w:val="006219AF"/>
    <w:rsid w:val="00622B5E"/>
    <w:rsid w:val="00624F0C"/>
    <w:rsid w:val="00631D03"/>
    <w:rsid w:val="006324D4"/>
    <w:rsid w:val="0063586E"/>
    <w:rsid w:val="006375B1"/>
    <w:rsid w:val="00640B39"/>
    <w:rsid w:val="00642B2C"/>
    <w:rsid w:val="00642D4A"/>
    <w:rsid w:val="00645812"/>
    <w:rsid w:val="00645967"/>
    <w:rsid w:val="00645BC7"/>
    <w:rsid w:val="00647D0B"/>
    <w:rsid w:val="00651E2E"/>
    <w:rsid w:val="00653B96"/>
    <w:rsid w:val="006561E0"/>
    <w:rsid w:val="006600F3"/>
    <w:rsid w:val="00661F07"/>
    <w:rsid w:val="006721EB"/>
    <w:rsid w:val="00672415"/>
    <w:rsid w:val="00675E5E"/>
    <w:rsid w:val="0067696A"/>
    <w:rsid w:val="00676B07"/>
    <w:rsid w:val="00677AD7"/>
    <w:rsid w:val="00680DD5"/>
    <w:rsid w:val="00680ECC"/>
    <w:rsid w:val="006855E5"/>
    <w:rsid w:val="00693927"/>
    <w:rsid w:val="00694C10"/>
    <w:rsid w:val="00695A38"/>
    <w:rsid w:val="00696E45"/>
    <w:rsid w:val="006A0688"/>
    <w:rsid w:val="006A22C9"/>
    <w:rsid w:val="006A43C3"/>
    <w:rsid w:val="006A4A1D"/>
    <w:rsid w:val="006B3C5C"/>
    <w:rsid w:val="006B7C70"/>
    <w:rsid w:val="006C1564"/>
    <w:rsid w:val="006C24A2"/>
    <w:rsid w:val="006C7AFE"/>
    <w:rsid w:val="006D0D1B"/>
    <w:rsid w:val="006D13B1"/>
    <w:rsid w:val="006E1F4F"/>
    <w:rsid w:val="006E2515"/>
    <w:rsid w:val="006E2CCA"/>
    <w:rsid w:val="006E6807"/>
    <w:rsid w:val="006E6B8C"/>
    <w:rsid w:val="006F37DF"/>
    <w:rsid w:val="006F3F29"/>
    <w:rsid w:val="006F7486"/>
    <w:rsid w:val="007054E8"/>
    <w:rsid w:val="00707F8C"/>
    <w:rsid w:val="00711260"/>
    <w:rsid w:val="0071211C"/>
    <w:rsid w:val="0071422A"/>
    <w:rsid w:val="0071518B"/>
    <w:rsid w:val="00715C78"/>
    <w:rsid w:val="0072218A"/>
    <w:rsid w:val="00726855"/>
    <w:rsid w:val="00726870"/>
    <w:rsid w:val="00726AD8"/>
    <w:rsid w:val="007309DA"/>
    <w:rsid w:val="007319AB"/>
    <w:rsid w:val="00732213"/>
    <w:rsid w:val="0073247A"/>
    <w:rsid w:val="007379A8"/>
    <w:rsid w:val="00742799"/>
    <w:rsid w:val="007436E5"/>
    <w:rsid w:val="00743D28"/>
    <w:rsid w:val="0074407F"/>
    <w:rsid w:val="007457EB"/>
    <w:rsid w:val="00746CA3"/>
    <w:rsid w:val="0074707A"/>
    <w:rsid w:val="00750504"/>
    <w:rsid w:val="0075056B"/>
    <w:rsid w:val="00752158"/>
    <w:rsid w:val="007524D4"/>
    <w:rsid w:val="00756113"/>
    <w:rsid w:val="00760DCC"/>
    <w:rsid w:val="00761958"/>
    <w:rsid w:val="007623B0"/>
    <w:rsid w:val="00763289"/>
    <w:rsid w:val="00763D9E"/>
    <w:rsid w:val="0076624F"/>
    <w:rsid w:val="007711E7"/>
    <w:rsid w:val="007722BA"/>
    <w:rsid w:val="00773CCA"/>
    <w:rsid w:val="00774318"/>
    <w:rsid w:val="00774D27"/>
    <w:rsid w:val="00776431"/>
    <w:rsid w:val="00780223"/>
    <w:rsid w:val="00780E5C"/>
    <w:rsid w:val="0078293A"/>
    <w:rsid w:val="007831E2"/>
    <w:rsid w:val="00784457"/>
    <w:rsid w:val="00784DDD"/>
    <w:rsid w:val="0078667B"/>
    <w:rsid w:val="007871C9"/>
    <w:rsid w:val="007879EF"/>
    <w:rsid w:val="0079183F"/>
    <w:rsid w:val="00791C8C"/>
    <w:rsid w:val="00791E53"/>
    <w:rsid w:val="00793561"/>
    <w:rsid w:val="007942C8"/>
    <w:rsid w:val="00797F99"/>
    <w:rsid w:val="007B25EA"/>
    <w:rsid w:val="007B5B2F"/>
    <w:rsid w:val="007B7383"/>
    <w:rsid w:val="007C25DE"/>
    <w:rsid w:val="007C27C1"/>
    <w:rsid w:val="007C4E63"/>
    <w:rsid w:val="007C4F96"/>
    <w:rsid w:val="007C64E4"/>
    <w:rsid w:val="007D0035"/>
    <w:rsid w:val="007D4FC1"/>
    <w:rsid w:val="007E1975"/>
    <w:rsid w:val="007E1E35"/>
    <w:rsid w:val="007F02D2"/>
    <w:rsid w:val="007F232F"/>
    <w:rsid w:val="007F5000"/>
    <w:rsid w:val="00800D2C"/>
    <w:rsid w:val="008013B2"/>
    <w:rsid w:val="0080211B"/>
    <w:rsid w:val="008035F9"/>
    <w:rsid w:val="0080380F"/>
    <w:rsid w:val="00803E53"/>
    <w:rsid w:val="0080582C"/>
    <w:rsid w:val="00805A2F"/>
    <w:rsid w:val="00806285"/>
    <w:rsid w:val="008066FF"/>
    <w:rsid w:val="00806ED2"/>
    <w:rsid w:val="0081007C"/>
    <w:rsid w:val="00811AC1"/>
    <w:rsid w:val="008133F3"/>
    <w:rsid w:val="00817ABB"/>
    <w:rsid w:val="00817ACF"/>
    <w:rsid w:val="00823074"/>
    <w:rsid w:val="0082392F"/>
    <w:rsid w:val="00825B45"/>
    <w:rsid w:val="00825DD9"/>
    <w:rsid w:val="00826C35"/>
    <w:rsid w:val="0083143E"/>
    <w:rsid w:val="00832C9D"/>
    <w:rsid w:val="008335D3"/>
    <w:rsid w:val="00837B41"/>
    <w:rsid w:val="008421B0"/>
    <w:rsid w:val="00842B65"/>
    <w:rsid w:val="00842C5C"/>
    <w:rsid w:val="0084362F"/>
    <w:rsid w:val="008449AE"/>
    <w:rsid w:val="0085015B"/>
    <w:rsid w:val="00851144"/>
    <w:rsid w:val="008535CB"/>
    <w:rsid w:val="00861062"/>
    <w:rsid w:val="00863FE8"/>
    <w:rsid w:val="008701B6"/>
    <w:rsid w:val="00871588"/>
    <w:rsid w:val="00871FDF"/>
    <w:rsid w:val="0088262A"/>
    <w:rsid w:val="00882851"/>
    <w:rsid w:val="008863F6"/>
    <w:rsid w:val="008911EB"/>
    <w:rsid w:val="008913FF"/>
    <w:rsid w:val="00891E39"/>
    <w:rsid w:val="00892E9E"/>
    <w:rsid w:val="0089430B"/>
    <w:rsid w:val="0089763D"/>
    <w:rsid w:val="00897D80"/>
    <w:rsid w:val="008A089E"/>
    <w:rsid w:val="008A1C5D"/>
    <w:rsid w:val="008A56DA"/>
    <w:rsid w:val="008A626E"/>
    <w:rsid w:val="008A6A11"/>
    <w:rsid w:val="008B0083"/>
    <w:rsid w:val="008B0805"/>
    <w:rsid w:val="008B0E49"/>
    <w:rsid w:val="008B1BCC"/>
    <w:rsid w:val="008B2622"/>
    <w:rsid w:val="008B354F"/>
    <w:rsid w:val="008B69AD"/>
    <w:rsid w:val="008C41A7"/>
    <w:rsid w:val="008C6D8E"/>
    <w:rsid w:val="008C7B5C"/>
    <w:rsid w:val="008D465B"/>
    <w:rsid w:val="008D4F93"/>
    <w:rsid w:val="008E3674"/>
    <w:rsid w:val="008F6836"/>
    <w:rsid w:val="008F705A"/>
    <w:rsid w:val="008F7928"/>
    <w:rsid w:val="008F7F4A"/>
    <w:rsid w:val="00902695"/>
    <w:rsid w:val="00902841"/>
    <w:rsid w:val="0091600C"/>
    <w:rsid w:val="00920AA1"/>
    <w:rsid w:val="00921760"/>
    <w:rsid w:val="00921ACB"/>
    <w:rsid w:val="00922428"/>
    <w:rsid w:val="009232CD"/>
    <w:rsid w:val="00925FB9"/>
    <w:rsid w:val="00926411"/>
    <w:rsid w:val="00926571"/>
    <w:rsid w:val="00926B7F"/>
    <w:rsid w:val="00931690"/>
    <w:rsid w:val="00933E7A"/>
    <w:rsid w:val="00933F63"/>
    <w:rsid w:val="00934CC8"/>
    <w:rsid w:val="00935067"/>
    <w:rsid w:val="0093517A"/>
    <w:rsid w:val="0093562F"/>
    <w:rsid w:val="00937642"/>
    <w:rsid w:val="009401AC"/>
    <w:rsid w:val="009406CB"/>
    <w:rsid w:val="0094258C"/>
    <w:rsid w:val="0094488D"/>
    <w:rsid w:val="0095073A"/>
    <w:rsid w:val="00951546"/>
    <w:rsid w:val="009525D2"/>
    <w:rsid w:val="0095292C"/>
    <w:rsid w:val="0095315A"/>
    <w:rsid w:val="009535E7"/>
    <w:rsid w:val="00956FEC"/>
    <w:rsid w:val="00957CE1"/>
    <w:rsid w:val="00961E34"/>
    <w:rsid w:val="00962A74"/>
    <w:rsid w:val="009636EE"/>
    <w:rsid w:val="00963E6E"/>
    <w:rsid w:val="00965993"/>
    <w:rsid w:val="009659CB"/>
    <w:rsid w:val="00976521"/>
    <w:rsid w:val="00981741"/>
    <w:rsid w:val="00983B97"/>
    <w:rsid w:val="00984D7A"/>
    <w:rsid w:val="00985E5A"/>
    <w:rsid w:val="00985F52"/>
    <w:rsid w:val="009872B8"/>
    <w:rsid w:val="00987B77"/>
    <w:rsid w:val="00987EFC"/>
    <w:rsid w:val="009A107B"/>
    <w:rsid w:val="009A2DA9"/>
    <w:rsid w:val="009A711D"/>
    <w:rsid w:val="009B04D5"/>
    <w:rsid w:val="009B2745"/>
    <w:rsid w:val="009B535E"/>
    <w:rsid w:val="009C30C5"/>
    <w:rsid w:val="009C4A2F"/>
    <w:rsid w:val="009C5E6F"/>
    <w:rsid w:val="009C6DFD"/>
    <w:rsid w:val="009D1CB0"/>
    <w:rsid w:val="009D616B"/>
    <w:rsid w:val="009E24F6"/>
    <w:rsid w:val="009E40BF"/>
    <w:rsid w:val="009F55C1"/>
    <w:rsid w:val="009F5694"/>
    <w:rsid w:val="00A007F9"/>
    <w:rsid w:val="00A04C4D"/>
    <w:rsid w:val="00A11D80"/>
    <w:rsid w:val="00A12737"/>
    <w:rsid w:val="00A1333E"/>
    <w:rsid w:val="00A20374"/>
    <w:rsid w:val="00A23BFA"/>
    <w:rsid w:val="00A25088"/>
    <w:rsid w:val="00A26C8E"/>
    <w:rsid w:val="00A26E3B"/>
    <w:rsid w:val="00A323CA"/>
    <w:rsid w:val="00A325D0"/>
    <w:rsid w:val="00A33406"/>
    <w:rsid w:val="00A3438B"/>
    <w:rsid w:val="00A407F9"/>
    <w:rsid w:val="00A42F79"/>
    <w:rsid w:val="00A4715D"/>
    <w:rsid w:val="00A475AD"/>
    <w:rsid w:val="00A47B7B"/>
    <w:rsid w:val="00A516C7"/>
    <w:rsid w:val="00A51CFC"/>
    <w:rsid w:val="00A52DB6"/>
    <w:rsid w:val="00A55446"/>
    <w:rsid w:val="00A55805"/>
    <w:rsid w:val="00A56624"/>
    <w:rsid w:val="00A6186E"/>
    <w:rsid w:val="00A73553"/>
    <w:rsid w:val="00A80C5A"/>
    <w:rsid w:val="00A8687D"/>
    <w:rsid w:val="00A8706B"/>
    <w:rsid w:val="00A90CA7"/>
    <w:rsid w:val="00A9315C"/>
    <w:rsid w:val="00A9738E"/>
    <w:rsid w:val="00AA0397"/>
    <w:rsid w:val="00AA10E5"/>
    <w:rsid w:val="00AA3BB6"/>
    <w:rsid w:val="00AA448C"/>
    <w:rsid w:val="00AA7192"/>
    <w:rsid w:val="00AA7420"/>
    <w:rsid w:val="00AB00EE"/>
    <w:rsid w:val="00AB0A10"/>
    <w:rsid w:val="00AB4FC0"/>
    <w:rsid w:val="00AB60A1"/>
    <w:rsid w:val="00AC1F89"/>
    <w:rsid w:val="00AC4026"/>
    <w:rsid w:val="00AC600F"/>
    <w:rsid w:val="00AC6C0A"/>
    <w:rsid w:val="00AD1AD1"/>
    <w:rsid w:val="00AD1E4B"/>
    <w:rsid w:val="00AD31E5"/>
    <w:rsid w:val="00AD4646"/>
    <w:rsid w:val="00AD71B8"/>
    <w:rsid w:val="00AE05EC"/>
    <w:rsid w:val="00AE17CB"/>
    <w:rsid w:val="00AE3C62"/>
    <w:rsid w:val="00AE604A"/>
    <w:rsid w:val="00AE7071"/>
    <w:rsid w:val="00AF092C"/>
    <w:rsid w:val="00AF189E"/>
    <w:rsid w:val="00AF3207"/>
    <w:rsid w:val="00AF6076"/>
    <w:rsid w:val="00B016AB"/>
    <w:rsid w:val="00B01766"/>
    <w:rsid w:val="00B01A4F"/>
    <w:rsid w:val="00B01E06"/>
    <w:rsid w:val="00B04014"/>
    <w:rsid w:val="00B10AFE"/>
    <w:rsid w:val="00B12052"/>
    <w:rsid w:val="00B157D7"/>
    <w:rsid w:val="00B22B99"/>
    <w:rsid w:val="00B22F67"/>
    <w:rsid w:val="00B24E9E"/>
    <w:rsid w:val="00B26CDC"/>
    <w:rsid w:val="00B31222"/>
    <w:rsid w:val="00B32445"/>
    <w:rsid w:val="00B36F46"/>
    <w:rsid w:val="00B37354"/>
    <w:rsid w:val="00B41D68"/>
    <w:rsid w:val="00B428CC"/>
    <w:rsid w:val="00B4415B"/>
    <w:rsid w:val="00B518D4"/>
    <w:rsid w:val="00B51DDF"/>
    <w:rsid w:val="00B5676C"/>
    <w:rsid w:val="00B57B3F"/>
    <w:rsid w:val="00B602ED"/>
    <w:rsid w:val="00B64044"/>
    <w:rsid w:val="00B6528E"/>
    <w:rsid w:val="00B7145C"/>
    <w:rsid w:val="00B721F0"/>
    <w:rsid w:val="00B72463"/>
    <w:rsid w:val="00B75104"/>
    <w:rsid w:val="00B764BF"/>
    <w:rsid w:val="00B774D8"/>
    <w:rsid w:val="00B80A85"/>
    <w:rsid w:val="00B817D7"/>
    <w:rsid w:val="00B84B4D"/>
    <w:rsid w:val="00B872C3"/>
    <w:rsid w:val="00B9068A"/>
    <w:rsid w:val="00B91FB3"/>
    <w:rsid w:val="00B94346"/>
    <w:rsid w:val="00BA040A"/>
    <w:rsid w:val="00BA176B"/>
    <w:rsid w:val="00BA1E7D"/>
    <w:rsid w:val="00BA411E"/>
    <w:rsid w:val="00BA4815"/>
    <w:rsid w:val="00BA5554"/>
    <w:rsid w:val="00BA7ED5"/>
    <w:rsid w:val="00BB4EF9"/>
    <w:rsid w:val="00BB53EA"/>
    <w:rsid w:val="00BB6D2A"/>
    <w:rsid w:val="00BB6DFF"/>
    <w:rsid w:val="00BC1DA6"/>
    <w:rsid w:val="00BC414B"/>
    <w:rsid w:val="00BC4C43"/>
    <w:rsid w:val="00BD05CF"/>
    <w:rsid w:val="00BD3A89"/>
    <w:rsid w:val="00BD64C3"/>
    <w:rsid w:val="00BD71EA"/>
    <w:rsid w:val="00BD758B"/>
    <w:rsid w:val="00BE0F32"/>
    <w:rsid w:val="00BE1661"/>
    <w:rsid w:val="00BE3090"/>
    <w:rsid w:val="00BE660B"/>
    <w:rsid w:val="00BF0D41"/>
    <w:rsid w:val="00BF562C"/>
    <w:rsid w:val="00BF5DD3"/>
    <w:rsid w:val="00C0050B"/>
    <w:rsid w:val="00C016E3"/>
    <w:rsid w:val="00C02112"/>
    <w:rsid w:val="00C02D9A"/>
    <w:rsid w:val="00C041AD"/>
    <w:rsid w:val="00C07453"/>
    <w:rsid w:val="00C10414"/>
    <w:rsid w:val="00C11418"/>
    <w:rsid w:val="00C14D28"/>
    <w:rsid w:val="00C161CB"/>
    <w:rsid w:val="00C16526"/>
    <w:rsid w:val="00C17410"/>
    <w:rsid w:val="00C210C5"/>
    <w:rsid w:val="00C23541"/>
    <w:rsid w:val="00C2432E"/>
    <w:rsid w:val="00C24B92"/>
    <w:rsid w:val="00C26392"/>
    <w:rsid w:val="00C27996"/>
    <w:rsid w:val="00C30CEA"/>
    <w:rsid w:val="00C30D64"/>
    <w:rsid w:val="00C350A1"/>
    <w:rsid w:val="00C354F6"/>
    <w:rsid w:val="00C478FA"/>
    <w:rsid w:val="00C51CAD"/>
    <w:rsid w:val="00C53119"/>
    <w:rsid w:val="00C5447A"/>
    <w:rsid w:val="00C54682"/>
    <w:rsid w:val="00C56E75"/>
    <w:rsid w:val="00C60D65"/>
    <w:rsid w:val="00C65FE1"/>
    <w:rsid w:val="00C661ED"/>
    <w:rsid w:val="00C7099E"/>
    <w:rsid w:val="00C71253"/>
    <w:rsid w:val="00C73A4A"/>
    <w:rsid w:val="00C751C9"/>
    <w:rsid w:val="00C76009"/>
    <w:rsid w:val="00C763F5"/>
    <w:rsid w:val="00C76D10"/>
    <w:rsid w:val="00C778DF"/>
    <w:rsid w:val="00C80160"/>
    <w:rsid w:val="00C80852"/>
    <w:rsid w:val="00C81C88"/>
    <w:rsid w:val="00C826BE"/>
    <w:rsid w:val="00C839CE"/>
    <w:rsid w:val="00C92085"/>
    <w:rsid w:val="00C9250D"/>
    <w:rsid w:val="00C92AA7"/>
    <w:rsid w:val="00C93E3B"/>
    <w:rsid w:val="00CA1851"/>
    <w:rsid w:val="00CA261B"/>
    <w:rsid w:val="00CC0FF9"/>
    <w:rsid w:val="00CC3C72"/>
    <w:rsid w:val="00CC4897"/>
    <w:rsid w:val="00CC51AA"/>
    <w:rsid w:val="00CC7775"/>
    <w:rsid w:val="00CD2B3E"/>
    <w:rsid w:val="00CD2C26"/>
    <w:rsid w:val="00CD2D70"/>
    <w:rsid w:val="00CD30BA"/>
    <w:rsid w:val="00CD4C0B"/>
    <w:rsid w:val="00CD5453"/>
    <w:rsid w:val="00CD72E2"/>
    <w:rsid w:val="00CD7EEC"/>
    <w:rsid w:val="00CE1630"/>
    <w:rsid w:val="00CE2379"/>
    <w:rsid w:val="00CE3ED4"/>
    <w:rsid w:val="00CE5030"/>
    <w:rsid w:val="00CE6BC0"/>
    <w:rsid w:val="00CF1C79"/>
    <w:rsid w:val="00CF3E83"/>
    <w:rsid w:val="00D0128E"/>
    <w:rsid w:val="00D02F0C"/>
    <w:rsid w:val="00D139CD"/>
    <w:rsid w:val="00D17198"/>
    <w:rsid w:val="00D22474"/>
    <w:rsid w:val="00D24076"/>
    <w:rsid w:val="00D2550D"/>
    <w:rsid w:val="00D262EF"/>
    <w:rsid w:val="00D264E9"/>
    <w:rsid w:val="00D26C3E"/>
    <w:rsid w:val="00D30344"/>
    <w:rsid w:val="00D374A8"/>
    <w:rsid w:val="00D430C0"/>
    <w:rsid w:val="00D44D97"/>
    <w:rsid w:val="00D4609A"/>
    <w:rsid w:val="00D4763D"/>
    <w:rsid w:val="00D525C7"/>
    <w:rsid w:val="00D534C3"/>
    <w:rsid w:val="00D557BA"/>
    <w:rsid w:val="00D564FA"/>
    <w:rsid w:val="00D577A5"/>
    <w:rsid w:val="00D60B66"/>
    <w:rsid w:val="00D61EAA"/>
    <w:rsid w:val="00D63FC0"/>
    <w:rsid w:val="00D6477B"/>
    <w:rsid w:val="00D64D3C"/>
    <w:rsid w:val="00D66624"/>
    <w:rsid w:val="00D7002F"/>
    <w:rsid w:val="00D7074C"/>
    <w:rsid w:val="00D70F7E"/>
    <w:rsid w:val="00D73505"/>
    <w:rsid w:val="00D759D9"/>
    <w:rsid w:val="00D765E9"/>
    <w:rsid w:val="00D76F60"/>
    <w:rsid w:val="00D873A6"/>
    <w:rsid w:val="00D90F23"/>
    <w:rsid w:val="00D90F79"/>
    <w:rsid w:val="00D91F97"/>
    <w:rsid w:val="00D9273D"/>
    <w:rsid w:val="00D9533F"/>
    <w:rsid w:val="00D96A01"/>
    <w:rsid w:val="00D96C40"/>
    <w:rsid w:val="00D96FEC"/>
    <w:rsid w:val="00DA193F"/>
    <w:rsid w:val="00DA48E1"/>
    <w:rsid w:val="00DA4A4A"/>
    <w:rsid w:val="00DB0621"/>
    <w:rsid w:val="00DB3943"/>
    <w:rsid w:val="00DB7D93"/>
    <w:rsid w:val="00DC12F1"/>
    <w:rsid w:val="00DC37B1"/>
    <w:rsid w:val="00DC4A3F"/>
    <w:rsid w:val="00DC6C9D"/>
    <w:rsid w:val="00DD2350"/>
    <w:rsid w:val="00DD73CB"/>
    <w:rsid w:val="00DD74C1"/>
    <w:rsid w:val="00DE24F6"/>
    <w:rsid w:val="00DE40DE"/>
    <w:rsid w:val="00DE4D30"/>
    <w:rsid w:val="00DE77C4"/>
    <w:rsid w:val="00DF01FD"/>
    <w:rsid w:val="00DF140D"/>
    <w:rsid w:val="00DF147A"/>
    <w:rsid w:val="00DF4748"/>
    <w:rsid w:val="00DF4EDF"/>
    <w:rsid w:val="00DF53D8"/>
    <w:rsid w:val="00E02304"/>
    <w:rsid w:val="00E05F40"/>
    <w:rsid w:val="00E070C6"/>
    <w:rsid w:val="00E17F2D"/>
    <w:rsid w:val="00E22BD7"/>
    <w:rsid w:val="00E24F54"/>
    <w:rsid w:val="00E2606E"/>
    <w:rsid w:val="00E27C1B"/>
    <w:rsid w:val="00E3180C"/>
    <w:rsid w:val="00E33934"/>
    <w:rsid w:val="00E36B04"/>
    <w:rsid w:val="00E36BC5"/>
    <w:rsid w:val="00E37918"/>
    <w:rsid w:val="00E42FD4"/>
    <w:rsid w:val="00E43949"/>
    <w:rsid w:val="00E43BB5"/>
    <w:rsid w:val="00E449E6"/>
    <w:rsid w:val="00E44A43"/>
    <w:rsid w:val="00E45F24"/>
    <w:rsid w:val="00E533E7"/>
    <w:rsid w:val="00E55D4D"/>
    <w:rsid w:val="00E57518"/>
    <w:rsid w:val="00E607EC"/>
    <w:rsid w:val="00E60FBD"/>
    <w:rsid w:val="00E63502"/>
    <w:rsid w:val="00E653F3"/>
    <w:rsid w:val="00E72490"/>
    <w:rsid w:val="00E73216"/>
    <w:rsid w:val="00E73B65"/>
    <w:rsid w:val="00E74E47"/>
    <w:rsid w:val="00E7607E"/>
    <w:rsid w:val="00E760A0"/>
    <w:rsid w:val="00E80704"/>
    <w:rsid w:val="00E80920"/>
    <w:rsid w:val="00E84972"/>
    <w:rsid w:val="00E91EBD"/>
    <w:rsid w:val="00E9300C"/>
    <w:rsid w:val="00E9458B"/>
    <w:rsid w:val="00E9498E"/>
    <w:rsid w:val="00E964BA"/>
    <w:rsid w:val="00E97DBF"/>
    <w:rsid w:val="00EA0190"/>
    <w:rsid w:val="00EA68EA"/>
    <w:rsid w:val="00EB3F97"/>
    <w:rsid w:val="00EB5370"/>
    <w:rsid w:val="00EB5B86"/>
    <w:rsid w:val="00EB5F11"/>
    <w:rsid w:val="00EB6346"/>
    <w:rsid w:val="00EC3160"/>
    <w:rsid w:val="00EC79FE"/>
    <w:rsid w:val="00ED1C55"/>
    <w:rsid w:val="00ED4A5D"/>
    <w:rsid w:val="00ED739F"/>
    <w:rsid w:val="00EE0230"/>
    <w:rsid w:val="00EE361A"/>
    <w:rsid w:val="00EE4277"/>
    <w:rsid w:val="00EE4D1D"/>
    <w:rsid w:val="00EE63E8"/>
    <w:rsid w:val="00EE6BBB"/>
    <w:rsid w:val="00EF621B"/>
    <w:rsid w:val="00EF76F1"/>
    <w:rsid w:val="00EF7FB6"/>
    <w:rsid w:val="00F0308B"/>
    <w:rsid w:val="00F03E88"/>
    <w:rsid w:val="00F11C63"/>
    <w:rsid w:val="00F15D19"/>
    <w:rsid w:val="00F20A22"/>
    <w:rsid w:val="00F20FC5"/>
    <w:rsid w:val="00F23662"/>
    <w:rsid w:val="00F23C73"/>
    <w:rsid w:val="00F24A04"/>
    <w:rsid w:val="00F340B0"/>
    <w:rsid w:val="00F34813"/>
    <w:rsid w:val="00F408BC"/>
    <w:rsid w:val="00F41927"/>
    <w:rsid w:val="00F41CAE"/>
    <w:rsid w:val="00F45A9D"/>
    <w:rsid w:val="00F460E1"/>
    <w:rsid w:val="00F47046"/>
    <w:rsid w:val="00F5315D"/>
    <w:rsid w:val="00F568D5"/>
    <w:rsid w:val="00F578E9"/>
    <w:rsid w:val="00F57ECD"/>
    <w:rsid w:val="00F61BA7"/>
    <w:rsid w:val="00F62CB0"/>
    <w:rsid w:val="00F62F19"/>
    <w:rsid w:val="00F675F2"/>
    <w:rsid w:val="00F741F5"/>
    <w:rsid w:val="00F74A5A"/>
    <w:rsid w:val="00F757A3"/>
    <w:rsid w:val="00F762B5"/>
    <w:rsid w:val="00F76BAD"/>
    <w:rsid w:val="00F80CBE"/>
    <w:rsid w:val="00F818A0"/>
    <w:rsid w:val="00F8300D"/>
    <w:rsid w:val="00F867DC"/>
    <w:rsid w:val="00F902E9"/>
    <w:rsid w:val="00F91FF5"/>
    <w:rsid w:val="00F97959"/>
    <w:rsid w:val="00FA0F57"/>
    <w:rsid w:val="00FA3E57"/>
    <w:rsid w:val="00FA44C1"/>
    <w:rsid w:val="00FA4ECB"/>
    <w:rsid w:val="00FA5DDC"/>
    <w:rsid w:val="00FA639F"/>
    <w:rsid w:val="00FA651D"/>
    <w:rsid w:val="00FB3388"/>
    <w:rsid w:val="00FB45C9"/>
    <w:rsid w:val="00FC07AF"/>
    <w:rsid w:val="00FC1D88"/>
    <w:rsid w:val="00FC206D"/>
    <w:rsid w:val="00FC27EB"/>
    <w:rsid w:val="00FC6619"/>
    <w:rsid w:val="00FD1BF3"/>
    <w:rsid w:val="00FD2CFF"/>
    <w:rsid w:val="00FD300D"/>
    <w:rsid w:val="00FD317D"/>
    <w:rsid w:val="00FD45E3"/>
    <w:rsid w:val="00FD5286"/>
    <w:rsid w:val="00FD5E5B"/>
    <w:rsid w:val="00FD5F24"/>
    <w:rsid w:val="00FD716E"/>
    <w:rsid w:val="00FE0963"/>
    <w:rsid w:val="00FE15CB"/>
    <w:rsid w:val="00FE5A2A"/>
    <w:rsid w:val="00FE5AF9"/>
    <w:rsid w:val="00FE5C98"/>
    <w:rsid w:val="00FE7343"/>
    <w:rsid w:val="00FF013A"/>
    <w:rsid w:val="00FF36B6"/>
    <w:rsid w:val="00FF5A70"/>
    <w:rsid w:val="00FF6871"/>
    <w:rsid w:val="00FF6962"/>
    <w:rsid w:val="00FF6AAA"/>
    <w:rsid w:val="00FF78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47521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521B"/>
    <w:pPr>
      <w:jc w:val="right"/>
    </w:pPr>
  </w:style>
  <w:style w:type="character" w:customStyle="1" w:styleId="a4">
    <w:name w:val="日期 字元"/>
    <w:basedOn w:val="a0"/>
    <w:link w:val="a3"/>
    <w:uiPriority w:val="99"/>
    <w:semiHidden/>
    <w:rsid w:val="0047521B"/>
  </w:style>
  <w:style w:type="character" w:customStyle="1" w:styleId="10">
    <w:name w:val="標題 1 字元"/>
    <w:basedOn w:val="a0"/>
    <w:link w:val="1"/>
    <w:uiPriority w:val="9"/>
    <w:rsid w:val="0047521B"/>
    <w:rPr>
      <w:rFonts w:asciiTheme="majorHAnsi" w:eastAsiaTheme="majorEastAsia" w:hAnsiTheme="majorHAnsi" w:cstheme="majorBidi"/>
      <w:b/>
      <w:bCs/>
      <w:kern w:val="52"/>
      <w:sz w:val="52"/>
      <w:szCs w:val="52"/>
    </w:rPr>
  </w:style>
  <w:style w:type="paragraph" w:styleId="a5">
    <w:name w:val="List Paragraph"/>
    <w:basedOn w:val="a"/>
    <w:uiPriority w:val="34"/>
    <w:qFormat/>
    <w:rsid w:val="002B1149"/>
    <w:pPr>
      <w:ind w:leftChars="200" w:left="480"/>
    </w:pPr>
  </w:style>
  <w:style w:type="character" w:styleId="a6">
    <w:name w:val="Hyperlink"/>
    <w:basedOn w:val="a0"/>
    <w:uiPriority w:val="99"/>
    <w:semiHidden/>
    <w:unhideWhenUsed/>
    <w:rsid w:val="002B1149"/>
    <w:rPr>
      <w:rFonts w:ascii="Arial" w:hAnsi="Arial" w:cs="Arial" w:hint="default"/>
      <w:b w:val="0"/>
      <w:bCs w:val="0"/>
      <w:strike w:val="0"/>
      <w:dstrike w:val="0"/>
      <w:color w:val="000000"/>
      <w:sz w:val="18"/>
      <w:szCs w:val="18"/>
      <w:u w:val="none"/>
      <w:effect w:val="none"/>
    </w:rPr>
  </w:style>
  <w:style w:type="paragraph" w:styleId="Web">
    <w:name w:val="Normal (Web)"/>
    <w:basedOn w:val="a"/>
    <w:uiPriority w:val="99"/>
    <w:unhideWhenUsed/>
    <w:rsid w:val="002B1149"/>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2B1149"/>
    <w:rPr>
      <w:b/>
      <w:bCs/>
    </w:rPr>
  </w:style>
  <w:style w:type="character" w:styleId="a8">
    <w:name w:val="Emphasis"/>
    <w:basedOn w:val="a0"/>
    <w:uiPriority w:val="20"/>
    <w:qFormat/>
    <w:rsid w:val="002B1149"/>
    <w:rPr>
      <w:i/>
      <w:iCs/>
    </w:rPr>
  </w:style>
  <w:style w:type="table" w:styleId="a9">
    <w:name w:val="Table Grid"/>
    <w:basedOn w:val="a1"/>
    <w:uiPriority w:val="59"/>
    <w:rsid w:val="0055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26439"/>
    <w:pPr>
      <w:tabs>
        <w:tab w:val="center" w:pos="4153"/>
        <w:tab w:val="right" w:pos="8306"/>
      </w:tabs>
      <w:snapToGrid w:val="0"/>
    </w:pPr>
    <w:rPr>
      <w:sz w:val="20"/>
      <w:szCs w:val="20"/>
    </w:rPr>
  </w:style>
  <w:style w:type="character" w:customStyle="1" w:styleId="ab">
    <w:name w:val="頁首 字元"/>
    <w:basedOn w:val="a0"/>
    <w:link w:val="aa"/>
    <w:uiPriority w:val="99"/>
    <w:rsid w:val="00126439"/>
    <w:rPr>
      <w:sz w:val="20"/>
      <w:szCs w:val="20"/>
    </w:rPr>
  </w:style>
  <w:style w:type="paragraph" w:styleId="ac">
    <w:name w:val="footer"/>
    <w:basedOn w:val="a"/>
    <w:link w:val="ad"/>
    <w:uiPriority w:val="99"/>
    <w:unhideWhenUsed/>
    <w:rsid w:val="00126439"/>
    <w:pPr>
      <w:tabs>
        <w:tab w:val="center" w:pos="4153"/>
        <w:tab w:val="right" w:pos="8306"/>
      </w:tabs>
      <w:snapToGrid w:val="0"/>
    </w:pPr>
    <w:rPr>
      <w:sz w:val="20"/>
      <w:szCs w:val="20"/>
    </w:rPr>
  </w:style>
  <w:style w:type="character" w:customStyle="1" w:styleId="ad">
    <w:name w:val="頁尾 字元"/>
    <w:basedOn w:val="a0"/>
    <w:link w:val="ac"/>
    <w:uiPriority w:val="99"/>
    <w:rsid w:val="00126439"/>
    <w:rPr>
      <w:sz w:val="20"/>
      <w:szCs w:val="20"/>
    </w:rPr>
  </w:style>
  <w:style w:type="paragraph" w:styleId="ae">
    <w:name w:val="Balloon Text"/>
    <w:basedOn w:val="a"/>
    <w:link w:val="af"/>
    <w:uiPriority w:val="99"/>
    <w:semiHidden/>
    <w:unhideWhenUsed/>
    <w:rsid w:val="00A7355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735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47521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521B"/>
    <w:pPr>
      <w:jc w:val="right"/>
    </w:pPr>
  </w:style>
  <w:style w:type="character" w:customStyle="1" w:styleId="a4">
    <w:name w:val="日期 字元"/>
    <w:basedOn w:val="a0"/>
    <w:link w:val="a3"/>
    <w:uiPriority w:val="99"/>
    <w:semiHidden/>
    <w:rsid w:val="0047521B"/>
  </w:style>
  <w:style w:type="character" w:customStyle="1" w:styleId="10">
    <w:name w:val="標題 1 字元"/>
    <w:basedOn w:val="a0"/>
    <w:link w:val="1"/>
    <w:uiPriority w:val="9"/>
    <w:rsid w:val="0047521B"/>
    <w:rPr>
      <w:rFonts w:asciiTheme="majorHAnsi" w:eastAsiaTheme="majorEastAsia" w:hAnsiTheme="majorHAnsi" w:cstheme="majorBidi"/>
      <w:b/>
      <w:bCs/>
      <w:kern w:val="52"/>
      <w:sz w:val="52"/>
      <w:szCs w:val="52"/>
    </w:rPr>
  </w:style>
  <w:style w:type="paragraph" w:styleId="a5">
    <w:name w:val="List Paragraph"/>
    <w:basedOn w:val="a"/>
    <w:uiPriority w:val="34"/>
    <w:qFormat/>
    <w:rsid w:val="002B1149"/>
    <w:pPr>
      <w:ind w:leftChars="200" w:left="480"/>
    </w:pPr>
  </w:style>
  <w:style w:type="character" w:styleId="a6">
    <w:name w:val="Hyperlink"/>
    <w:basedOn w:val="a0"/>
    <w:uiPriority w:val="99"/>
    <w:semiHidden/>
    <w:unhideWhenUsed/>
    <w:rsid w:val="002B1149"/>
    <w:rPr>
      <w:rFonts w:ascii="Arial" w:hAnsi="Arial" w:cs="Arial" w:hint="default"/>
      <w:b w:val="0"/>
      <w:bCs w:val="0"/>
      <w:strike w:val="0"/>
      <w:dstrike w:val="0"/>
      <w:color w:val="000000"/>
      <w:sz w:val="18"/>
      <w:szCs w:val="18"/>
      <w:u w:val="none"/>
      <w:effect w:val="none"/>
    </w:rPr>
  </w:style>
  <w:style w:type="paragraph" w:styleId="Web">
    <w:name w:val="Normal (Web)"/>
    <w:basedOn w:val="a"/>
    <w:uiPriority w:val="99"/>
    <w:unhideWhenUsed/>
    <w:rsid w:val="002B1149"/>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2B1149"/>
    <w:rPr>
      <w:b/>
      <w:bCs/>
    </w:rPr>
  </w:style>
  <w:style w:type="character" w:styleId="a8">
    <w:name w:val="Emphasis"/>
    <w:basedOn w:val="a0"/>
    <w:uiPriority w:val="20"/>
    <w:qFormat/>
    <w:rsid w:val="002B1149"/>
    <w:rPr>
      <w:i/>
      <w:iCs/>
    </w:rPr>
  </w:style>
  <w:style w:type="table" w:styleId="a9">
    <w:name w:val="Table Grid"/>
    <w:basedOn w:val="a1"/>
    <w:uiPriority w:val="59"/>
    <w:rsid w:val="0055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26439"/>
    <w:pPr>
      <w:tabs>
        <w:tab w:val="center" w:pos="4153"/>
        <w:tab w:val="right" w:pos="8306"/>
      </w:tabs>
      <w:snapToGrid w:val="0"/>
    </w:pPr>
    <w:rPr>
      <w:sz w:val="20"/>
      <w:szCs w:val="20"/>
    </w:rPr>
  </w:style>
  <w:style w:type="character" w:customStyle="1" w:styleId="ab">
    <w:name w:val="頁首 字元"/>
    <w:basedOn w:val="a0"/>
    <w:link w:val="aa"/>
    <w:uiPriority w:val="99"/>
    <w:rsid w:val="00126439"/>
    <w:rPr>
      <w:sz w:val="20"/>
      <w:szCs w:val="20"/>
    </w:rPr>
  </w:style>
  <w:style w:type="paragraph" w:styleId="ac">
    <w:name w:val="footer"/>
    <w:basedOn w:val="a"/>
    <w:link w:val="ad"/>
    <w:uiPriority w:val="99"/>
    <w:unhideWhenUsed/>
    <w:rsid w:val="00126439"/>
    <w:pPr>
      <w:tabs>
        <w:tab w:val="center" w:pos="4153"/>
        <w:tab w:val="right" w:pos="8306"/>
      </w:tabs>
      <w:snapToGrid w:val="0"/>
    </w:pPr>
    <w:rPr>
      <w:sz w:val="20"/>
      <w:szCs w:val="20"/>
    </w:rPr>
  </w:style>
  <w:style w:type="character" w:customStyle="1" w:styleId="ad">
    <w:name w:val="頁尾 字元"/>
    <w:basedOn w:val="a0"/>
    <w:link w:val="ac"/>
    <w:uiPriority w:val="99"/>
    <w:rsid w:val="00126439"/>
    <w:rPr>
      <w:sz w:val="20"/>
      <w:szCs w:val="20"/>
    </w:rPr>
  </w:style>
  <w:style w:type="paragraph" w:styleId="ae">
    <w:name w:val="Balloon Text"/>
    <w:basedOn w:val="a"/>
    <w:link w:val="af"/>
    <w:uiPriority w:val="99"/>
    <w:semiHidden/>
    <w:unhideWhenUsed/>
    <w:rsid w:val="00A7355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735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nuk.edu.tw/jiuanyihwu/vortraghuang.htm" TargetMode="External"/><Relationship Id="rId13" Type="http://schemas.openxmlformats.org/officeDocument/2006/relationships/hyperlink" Target="http://www2.nuk.edu.tw/jiuanyihwu/Vorlessung/Tagung/programm22031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nuk.edu.tw/jiuanyihwu/vortragbeulk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nuk.edu.tw/jiuanyihwu/Vorlessung/Tagung/Vortrag-Wang15010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nuk.edu.tw/jiuanyihwu/vortragkuehne.htm" TargetMode="External"/><Relationship Id="rId4" Type="http://schemas.openxmlformats.org/officeDocument/2006/relationships/settings" Target="settings.xml"/><Relationship Id="rId9" Type="http://schemas.openxmlformats.org/officeDocument/2006/relationships/hyperlink" Target="http://www2.nuk.edu.tw/jiuanyihwu/vortragkrey.htm" TargetMode="External"/><Relationship Id="rId14" Type="http://schemas.openxmlformats.org/officeDocument/2006/relationships/hyperlink" Target="http://www2.nuk.edu.tw/jiuanyihwu/post-gross-hilgendorf.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1051</Words>
  <Characters>5992</Characters>
  <Application>Microsoft Office Word</Application>
  <DocSecurity>0</DocSecurity>
  <Lines>49</Lines>
  <Paragraphs>14</Paragraphs>
  <ScaleCrop>false</ScaleCrop>
  <Company>Sky123.Org</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Sky123.Org</cp:lastModifiedBy>
  <cp:revision>3</cp:revision>
  <cp:lastPrinted>2016-06-27T15:07:00Z</cp:lastPrinted>
  <dcterms:created xsi:type="dcterms:W3CDTF">2016-11-01T06:35:00Z</dcterms:created>
  <dcterms:modified xsi:type="dcterms:W3CDTF">2016-12-05T03:19:00Z</dcterms:modified>
</cp:coreProperties>
</file>