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261" w:rsidRDefault="00E87174" w:rsidP="00261261">
      <w:pPr>
        <w:pStyle w:val="Web"/>
        <w:spacing w:before="0" w:beforeAutospacing="0" w:line="240" w:lineRule="auto"/>
        <w:jc w:val="center"/>
        <w:rPr>
          <w:rFonts w:ascii="標楷體" w:eastAsia="標楷體" w:hAnsi="標楷體"/>
          <w:sz w:val="28"/>
          <w:szCs w:val="28"/>
        </w:rPr>
      </w:pPr>
      <w:r>
        <w:rPr>
          <w:rFonts w:ascii="標楷體" w:eastAsia="標楷體" w:hAnsi="標楷體" w:hint="eastAsia"/>
          <w:sz w:val="28"/>
          <w:szCs w:val="28"/>
        </w:rPr>
        <w:t>國立高雄大學</w:t>
      </w:r>
      <w:r w:rsidR="001E2C2F">
        <w:rPr>
          <w:rFonts w:ascii="標楷體" w:eastAsia="標楷體" w:hAnsi="標楷體" w:hint="eastAsia"/>
          <w:sz w:val="28"/>
          <w:szCs w:val="28"/>
        </w:rPr>
        <w:t>智慧製造示範場域使用規則</w:t>
      </w:r>
    </w:p>
    <w:p w:rsidR="00827326" w:rsidRPr="00CE1D18" w:rsidRDefault="00827326" w:rsidP="00CE1D18">
      <w:pPr>
        <w:pStyle w:val="Web"/>
        <w:spacing w:before="0" w:beforeAutospacing="0" w:line="240" w:lineRule="auto"/>
        <w:ind w:leftChars="236" w:left="566"/>
        <w:rPr>
          <w:rFonts w:ascii="標楷體" w:eastAsia="標楷體" w:hAnsi="標楷體"/>
          <w:sz w:val="20"/>
          <w:szCs w:val="28"/>
        </w:rPr>
      </w:pPr>
      <w:r w:rsidRPr="00CE1D18">
        <w:rPr>
          <w:rFonts w:ascii="標楷體" w:eastAsia="標楷體" w:hAnsi="標楷體" w:hint="eastAsia"/>
          <w:sz w:val="20"/>
          <w:szCs w:val="28"/>
        </w:rPr>
        <w:t>111年12月</w:t>
      </w:r>
      <w:r w:rsidR="00CE1D18" w:rsidRPr="00CE1D18">
        <w:rPr>
          <w:rFonts w:ascii="標楷體" w:eastAsia="標楷體" w:hAnsi="標楷體" w:hint="eastAsia"/>
          <w:sz w:val="20"/>
          <w:szCs w:val="28"/>
        </w:rPr>
        <w:t>13日研究發展處111年12月處</w:t>
      </w:r>
      <w:proofErr w:type="gramStart"/>
      <w:r w:rsidR="00CE1D18" w:rsidRPr="00CE1D18">
        <w:rPr>
          <w:rFonts w:ascii="標楷體" w:eastAsia="標楷體" w:hAnsi="標楷體" w:hint="eastAsia"/>
          <w:sz w:val="20"/>
          <w:szCs w:val="28"/>
        </w:rPr>
        <w:t>務</w:t>
      </w:r>
      <w:proofErr w:type="gramEnd"/>
      <w:r w:rsidR="00CE1D18" w:rsidRPr="00CE1D18">
        <w:rPr>
          <w:rFonts w:ascii="標楷體" w:eastAsia="標楷體" w:hAnsi="標楷體" w:hint="eastAsia"/>
          <w:sz w:val="20"/>
          <w:szCs w:val="28"/>
        </w:rPr>
        <w:t>會議通過</w:t>
      </w:r>
    </w:p>
    <w:p w:rsidR="00B50B4A" w:rsidRDefault="00261261" w:rsidP="00CE1D18">
      <w:pPr>
        <w:pStyle w:val="Web"/>
        <w:numPr>
          <w:ilvl w:val="0"/>
          <w:numId w:val="19"/>
        </w:numPr>
        <w:spacing w:before="0" w:beforeAutospacing="0" w:after="0" w:line="360" w:lineRule="auto"/>
        <w:ind w:rightChars="162" w:right="389"/>
        <w:rPr>
          <w:rFonts w:ascii="標楷體" w:eastAsia="標楷體" w:hAnsi="標楷體"/>
          <w:szCs w:val="28"/>
        </w:rPr>
      </w:pPr>
      <w:r w:rsidRPr="00261261">
        <w:rPr>
          <w:rFonts w:ascii="標楷體" w:eastAsia="標楷體" w:hAnsi="標楷體" w:hint="eastAsia"/>
          <w:szCs w:val="28"/>
        </w:rPr>
        <w:t>為推廣本校研究發展特色及亮點，並發揮本校特色展示及示範教學空間成效，特訂定「國立高雄大學智慧製造示範場域使用規則」（以下簡稱本規則）。</w:t>
      </w:r>
    </w:p>
    <w:p w:rsidR="00261261" w:rsidRPr="00B50B4A" w:rsidRDefault="00261261" w:rsidP="00CE1D18">
      <w:pPr>
        <w:pStyle w:val="Web"/>
        <w:numPr>
          <w:ilvl w:val="0"/>
          <w:numId w:val="19"/>
        </w:numPr>
        <w:spacing w:before="0" w:beforeAutospacing="0" w:after="0" w:line="360" w:lineRule="auto"/>
        <w:ind w:rightChars="162" w:right="389"/>
        <w:rPr>
          <w:rFonts w:ascii="標楷體" w:eastAsia="標楷體" w:hAnsi="標楷體"/>
          <w:szCs w:val="28"/>
        </w:rPr>
      </w:pPr>
      <w:r w:rsidRPr="00B50B4A">
        <w:rPr>
          <w:rFonts w:ascii="標楷體" w:eastAsia="標楷體" w:hAnsi="標楷體" w:hint="eastAsia"/>
          <w:szCs w:val="28"/>
        </w:rPr>
        <w:t>本規則所指智慧製造示範場域，係指本校圖書資訊館六樓編號625之空間。</w:t>
      </w:r>
    </w:p>
    <w:p w:rsidR="00261261" w:rsidRPr="00261261" w:rsidRDefault="00261261" w:rsidP="00CE1D18">
      <w:pPr>
        <w:pStyle w:val="Web"/>
        <w:numPr>
          <w:ilvl w:val="0"/>
          <w:numId w:val="19"/>
        </w:numPr>
        <w:spacing w:before="0" w:beforeAutospacing="0" w:after="0" w:line="360" w:lineRule="auto"/>
        <w:ind w:rightChars="162" w:right="389"/>
        <w:rPr>
          <w:rFonts w:ascii="標楷體" w:eastAsia="標楷體" w:hAnsi="標楷體"/>
          <w:szCs w:val="28"/>
        </w:rPr>
      </w:pPr>
      <w:r w:rsidRPr="00261261">
        <w:rPr>
          <w:rFonts w:ascii="標楷體" w:eastAsia="標楷體" w:hAnsi="標楷體" w:hint="eastAsia"/>
          <w:szCs w:val="28"/>
        </w:rPr>
        <w:t>申請使用資格：以本校各單位、社團及教職員生優先，校外人士或團體如需申請，請先洽研究發展處承辦人。</w:t>
      </w:r>
    </w:p>
    <w:p w:rsidR="00261261" w:rsidRPr="00261261" w:rsidRDefault="00261261" w:rsidP="00CE1D18">
      <w:pPr>
        <w:pStyle w:val="Web"/>
        <w:numPr>
          <w:ilvl w:val="0"/>
          <w:numId w:val="19"/>
        </w:numPr>
        <w:spacing w:before="0" w:beforeAutospacing="0" w:after="0" w:line="360" w:lineRule="auto"/>
        <w:ind w:rightChars="162" w:right="389"/>
        <w:rPr>
          <w:rFonts w:ascii="標楷體" w:eastAsia="標楷體" w:hAnsi="標楷體"/>
          <w:szCs w:val="28"/>
        </w:rPr>
      </w:pPr>
      <w:r w:rsidRPr="00261261">
        <w:rPr>
          <w:rFonts w:ascii="標楷體" w:eastAsia="標楷體" w:hAnsi="標楷體" w:hint="eastAsia"/>
          <w:szCs w:val="28"/>
        </w:rPr>
        <w:t>申請說明：申請單位（人）需於使用時間五個工作天前繳交經單位主管核章之申請表向研究發展處提出申請，審核結果以電子郵件通知。</w:t>
      </w:r>
    </w:p>
    <w:p w:rsidR="00261261" w:rsidRPr="00261261" w:rsidRDefault="00261261" w:rsidP="00CE1D18">
      <w:pPr>
        <w:pStyle w:val="Web"/>
        <w:numPr>
          <w:ilvl w:val="0"/>
          <w:numId w:val="19"/>
        </w:numPr>
        <w:spacing w:before="0" w:beforeAutospacing="0" w:after="0" w:line="360" w:lineRule="auto"/>
        <w:ind w:rightChars="162" w:right="389"/>
        <w:rPr>
          <w:rFonts w:ascii="標楷體" w:eastAsia="標楷體" w:hAnsi="標楷體"/>
          <w:szCs w:val="28"/>
        </w:rPr>
      </w:pPr>
      <w:r w:rsidRPr="00261261">
        <w:rPr>
          <w:rFonts w:ascii="標楷體" w:eastAsia="標楷體" w:hAnsi="標楷體" w:hint="eastAsia"/>
          <w:szCs w:val="28"/>
        </w:rPr>
        <w:t>開放時間：每週一到週五上午09:00至下午17:00，如遇國定假日則不開放。</w:t>
      </w:r>
    </w:p>
    <w:p w:rsidR="00261261" w:rsidRPr="00261261" w:rsidRDefault="00261261" w:rsidP="00CE1D18">
      <w:pPr>
        <w:pStyle w:val="Web"/>
        <w:numPr>
          <w:ilvl w:val="0"/>
          <w:numId w:val="19"/>
        </w:numPr>
        <w:spacing w:before="0" w:beforeAutospacing="0" w:after="0" w:line="360" w:lineRule="auto"/>
        <w:ind w:rightChars="162" w:right="389"/>
        <w:rPr>
          <w:rFonts w:ascii="標楷體" w:eastAsia="標楷體" w:hAnsi="標楷體"/>
          <w:szCs w:val="28"/>
        </w:rPr>
      </w:pPr>
      <w:r w:rsidRPr="00261261">
        <w:rPr>
          <w:rFonts w:ascii="標楷體" w:eastAsia="標楷體" w:hAnsi="標楷體" w:hint="eastAsia"/>
          <w:szCs w:val="28"/>
        </w:rPr>
        <w:t>使用規定：</w:t>
      </w:r>
    </w:p>
    <w:p w:rsidR="00261261" w:rsidRPr="00261261" w:rsidRDefault="00261261" w:rsidP="00CE1D18">
      <w:pPr>
        <w:pStyle w:val="Web"/>
        <w:numPr>
          <w:ilvl w:val="1"/>
          <w:numId w:val="22"/>
        </w:numPr>
        <w:spacing w:before="0" w:beforeAutospacing="0" w:after="0" w:line="360" w:lineRule="auto"/>
        <w:ind w:rightChars="162" w:right="389"/>
        <w:rPr>
          <w:rFonts w:ascii="標楷體" w:eastAsia="標楷體" w:hAnsi="標楷體"/>
          <w:szCs w:val="28"/>
        </w:rPr>
      </w:pPr>
      <w:r w:rsidRPr="00261261">
        <w:rPr>
          <w:rFonts w:ascii="標楷體" w:eastAsia="標楷體" w:hAnsi="標楷體" w:hint="eastAsia"/>
          <w:szCs w:val="28"/>
        </w:rPr>
        <w:t>場域內禁止飲食。</w:t>
      </w:r>
    </w:p>
    <w:p w:rsidR="00261261" w:rsidRPr="00261261" w:rsidRDefault="00261261" w:rsidP="00CE1D18">
      <w:pPr>
        <w:pStyle w:val="Web"/>
        <w:numPr>
          <w:ilvl w:val="1"/>
          <w:numId w:val="22"/>
        </w:numPr>
        <w:spacing w:before="0" w:beforeAutospacing="0" w:after="0" w:line="360" w:lineRule="auto"/>
        <w:ind w:rightChars="162" w:right="389"/>
        <w:rPr>
          <w:rFonts w:ascii="標楷體" w:eastAsia="標楷體" w:hAnsi="標楷體"/>
          <w:szCs w:val="28"/>
        </w:rPr>
      </w:pPr>
      <w:r w:rsidRPr="00261261">
        <w:rPr>
          <w:rFonts w:ascii="標楷體" w:eastAsia="標楷體" w:hAnsi="標楷體" w:hint="eastAsia"/>
          <w:szCs w:val="28"/>
        </w:rPr>
        <w:t>如需導</w:t>
      </w:r>
      <w:proofErr w:type="gramStart"/>
      <w:r w:rsidRPr="00261261">
        <w:rPr>
          <w:rFonts w:ascii="標楷體" w:eastAsia="標楷體" w:hAnsi="標楷體" w:hint="eastAsia"/>
          <w:szCs w:val="28"/>
        </w:rPr>
        <w:t>覽</w:t>
      </w:r>
      <w:proofErr w:type="gramEnd"/>
      <w:r w:rsidRPr="00261261">
        <w:rPr>
          <w:rFonts w:ascii="標楷體" w:eastAsia="標楷體" w:hAnsi="標楷體" w:hint="eastAsia"/>
          <w:szCs w:val="28"/>
        </w:rPr>
        <w:t>人員需於申請表上註明，由研究</w:t>
      </w:r>
      <w:proofErr w:type="gramStart"/>
      <w:r w:rsidRPr="00261261">
        <w:rPr>
          <w:rFonts w:ascii="標楷體" w:eastAsia="標楷體" w:hAnsi="標楷體" w:hint="eastAsia"/>
          <w:szCs w:val="28"/>
        </w:rPr>
        <w:t>發展處視情</w:t>
      </w:r>
      <w:proofErr w:type="gramEnd"/>
      <w:r w:rsidRPr="00261261">
        <w:rPr>
          <w:rFonts w:ascii="標楷體" w:eastAsia="標楷體" w:hAnsi="標楷體" w:hint="eastAsia"/>
          <w:szCs w:val="28"/>
        </w:rPr>
        <w:t>況安排。</w:t>
      </w:r>
    </w:p>
    <w:p w:rsidR="00261261" w:rsidRPr="00261261" w:rsidRDefault="00261261" w:rsidP="00CE1D18">
      <w:pPr>
        <w:pStyle w:val="Web"/>
        <w:numPr>
          <w:ilvl w:val="1"/>
          <w:numId w:val="22"/>
        </w:numPr>
        <w:spacing w:before="0" w:beforeAutospacing="0" w:after="0" w:line="360" w:lineRule="auto"/>
        <w:ind w:rightChars="162" w:right="389"/>
        <w:rPr>
          <w:rFonts w:ascii="標楷體" w:eastAsia="標楷體" w:hAnsi="標楷體"/>
          <w:szCs w:val="28"/>
        </w:rPr>
      </w:pPr>
      <w:r w:rsidRPr="00261261">
        <w:rPr>
          <w:rFonts w:ascii="標楷體" w:eastAsia="標楷體" w:hAnsi="標楷體" w:hint="eastAsia"/>
          <w:szCs w:val="28"/>
        </w:rPr>
        <w:t>使用完畢後申請單位需於兩</w:t>
      </w:r>
      <w:proofErr w:type="gramStart"/>
      <w:r w:rsidRPr="00261261">
        <w:rPr>
          <w:rFonts w:ascii="標楷體" w:eastAsia="標楷體" w:hAnsi="標楷體" w:hint="eastAsia"/>
          <w:szCs w:val="28"/>
        </w:rPr>
        <w:t>週</w:t>
      </w:r>
      <w:proofErr w:type="gramEnd"/>
      <w:r w:rsidRPr="00261261">
        <w:rPr>
          <w:rFonts w:ascii="標楷體" w:eastAsia="標楷體" w:hAnsi="標楷體" w:hint="eastAsia"/>
          <w:szCs w:val="28"/>
        </w:rPr>
        <w:t>內使用成果等相關資料，如未繳交將影響未來申請使用資格。</w:t>
      </w:r>
    </w:p>
    <w:p w:rsidR="00261261" w:rsidRPr="00261261" w:rsidRDefault="00261261" w:rsidP="00CE1D18">
      <w:pPr>
        <w:pStyle w:val="Web"/>
        <w:numPr>
          <w:ilvl w:val="1"/>
          <w:numId w:val="22"/>
        </w:numPr>
        <w:spacing w:before="0" w:beforeAutospacing="0" w:after="0" w:line="360" w:lineRule="auto"/>
        <w:ind w:rightChars="162" w:right="389"/>
        <w:rPr>
          <w:rFonts w:ascii="標楷體" w:eastAsia="標楷體" w:hAnsi="標楷體"/>
          <w:szCs w:val="28"/>
        </w:rPr>
      </w:pPr>
      <w:r w:rsidRPr="00261261">
        <w:rPr>
          <w:rFonts w:ascii="標楷體" w:eastAsia="標楷體" w:hAnsi="標楷體" w:hint="eastAsia"/>
          <w:szCs w:val="28"/>
        </w:rPr>
        <w:t>如因故需取消使用時段，請至少於一個工作天前告知。</w:t>
      </w:r>
    </w:p>
    <w:p w:rsidR="00261261" w:rsidRPr="00261261" w:rsidRDefault="00261261" w:rsidP="00CE1D18">
      <w:pPr>
        <w:pStyle w:val="Web"/>
        <w:numPr>
          <w:ilvl w:val="1"/>
          <w:numId w:val="22"/>
        </w:numPr>
        <w:spacing w:before="0" w:beforeAutospacing="0" w:after="0" w:line="360" w:lineRule="auto"/>
        <w:ind w:rightChars="162" w:right="389"/>
        <w:rPr>
          <w:rFonts w:ascii="標楷體" w:eastAsia="標楷體" w:hAnsi="標楷體"/>
          <w:szCs w:val="28"/>
        </w:rPr>
      </w:pPr>
      <w:r w:rsidRPr="00261261">
        <w:rPr>
          <w:rFonts w:ascii="標楷體" w:eastAsia="標楷體" w:hAnsi="標楷體" w:hint="eastAsia"/>
          <w:szCs w:val="28"/>
        </w:rPr>
        <w:t>若因不當使用而造成空間內設備有損壞或遺失者，申請單位（人）需負賠償之責任。</w:t>
      </w:r>
    </w:p>
    <w:p w:rsidR="00C55AEE" w:rsidRDefault="00261261" w:rsidP="00CE1D18">
      <w:pPr>
        <w:pStyle w:val="Web"/>
        <w:numPr>
          <w:ilvl w:val="0"/>
          <w:numId w:val="19"/>
        </w:numPr>
        <w:spacing w:before="0" w:beforeAutospacing="0" w:after="0" w:line="360" w:lineRule="auto"/>
        <w:ind w:rightChars="162" w:right="389"/>
        <w:rPr>
          <w:rFonts w:ascii="標楷體" w:eastAsia="標楷體" w:hAnsi="標楷體"/>
        </w:rPr>
      </w:pPr>
      <w:r w:rsidRPr="00261261">
        <w:rPr>
          <w:rFonts w:ascii="標楷體" w:eastAsia="標楷體" w:hAnsi="標楷體" w:hint="eastAsia"/>
          <w:szCs w:val="28"/>
        </w:rPr>
        <w:t>本規則未規定事宜，依本校相關規定辦理。</w:t>
      </w:r>
    </w:p>
    <w:p w:rsidR="002F600A" w:rsidRPr="00ED5E50" w:rsidRDefault="002F600A" w:rsidP="008B633A">
      <w:pPr>
        <w:widowControl/>
        <w:rPr>
          <w:rFonts w:ascii="標楷體" w:eastAsia="標楷體" w:hAnsi="標楷體"/>
        </w:rPr>
      </w:pPr>
      <w:bookmarkStart w:id="0" w:name="_GoBack"/>
      <w:bookmarkEnd w:id="0"/>
    </w:p>
    <w:p w:rsidR="00C55AEE" w:rsidRPr="00D35310" w:rsidRDefault="00C55AEE">
      <w:pPr>
        <w:widowControl/>
        <w:rPr>
          <w:rFonts w:ascii="標楷體" w:eastAsia="標楷體" w:hAnsi="標楷體"/>
        </w:rPr>
      </w:pPr>
    </w:p>
    <w:sectPr w:rsidR="00C55AEE" w:rsidRPr="00D35310" w:rsidSect="008F5457">
      <w:footerReference w:type="default" r:id="rId7"/>
      <w:pgSz w:w="11906" w:h="16838" w:code="9"/>
      <w:pgMar w:top="1440" w:right="1080" w:bottom="1440" w:left="108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528" w:rsidRDefault="00200528" w:rsidP="00E15CF0">
      <w:r>
        <w:separator/>
      </w:r>
    </w:p>
  </w:endnote>
  <w:endnote w:type="continuationSeparator" w:id="0">
    <w:p w:rsidR="00200528" w:rsidRDefault="00200528" w:rsidP="00E1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4F6" w:rsidRDefault="005924F6">
    <w:pPr>
      <w:pStyle w:val="a5"/>
      <w:jc w:val="center"/>
    </w:pPr>
    <w:r>
      <w:fldChar w:fldCharType="begin"/>
    </w:r>
    <w:r>
      <w:instrText>PAGE   \* MERGEFORMAT</w:instrText>
    </w:r>
    <w:r>
      <w:fldChar w:fldCharType="separate"/>
    </w:r>
    <w:r w:rsidR="00AB20E7" w:rsidRPr="00AB20E7">
      <w:rPr>
        <w:noProof/>
        <w:lang w:val="zh-TW"/>
      </w:rPr>
      <w:t>2</w:t>
    </w:r>
    <w:r>
      <w:fldChar w:fldCharType="end"/>
    </w:r>
  </w:p>
  <w:p w:rsidR="005924F6" w:rsidRDefault="005924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528" w:rsidRDefault="00200528" w:rsidP="00E15CF0">
      <w:r>
        <w:separator/>
      </w:r>
    </w:p>
  </w:footnote>
  <w:footnote w:type="continuationSeparator" w:id="0">
    <w:p w:rsidR="00200528" w:rsidRDefault="00200528" w:rsidP="00E15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F94"/>
    <w:multiLevelType w:val="hybridMultilevel"/>
    <w:tmpl w:val="3A485258"/>
    <w:lvl w:ilvl="0" w:tplc="02B65004">
      <w:start w:val="1"/>
      <w:numFmt w:val="taiwaneseCountingThousand"/>
      <w:lvlText w:val="%1、"/>
      <w:lvlJc w:val="left"/>
      <w:pPr>
        <w:ind w:left="965" w:hanging="54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6383520"/>
    <w:multiLevelType w:val="hybridMultilevel"/>
    <w:tmpl w:val="8BF2461C"/>
    <w:lvl w:ilvl="0" w:tplc="0409000F">
      <w:start w:val="1"/>
      <w:numFmt w:val="decimal"/>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15:restartNumberingAfterBreak="0">
    <w:nsid w:val="06965E67"/>
    <w:multiLevelType w:val="multilevel"/>
    <w:tmpl w:val="DF0438C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674D6"/>
    <w:multiLevelType w:val="multilevel"/>
    <w:tmpl w:val="12B034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FC57F9"/>
    <w:multiLevelType w:val="multilevel"/>
    <w:tmpl w:val="8AE60C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32A27"/>
    <w:multiLevelType w:val="multilevel"/>
    <w:tmpl w:val="B8924E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3F1412"/>
    <w:multiLevelType w:val="hybridMultilevel"/>
    <w:tmpl w:val="4340842C"/>
    <w:lvl w:ilvl="0" w:tplc="0409000F">
      <w:start w:val="1"/>
      <w:numFmt w:val="decimal"/>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188C68AE"/>
    <w:multiLevelType w:val="hybridMultilevel"/>
    <w:tmpl w:val="86A0245A"/>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1ADC14A3"/>
    <w:multiLevelType w:val="multilevel"/>
    <w:tmpl w:val="DA544C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3559D7"/>
    <w:multiLevelType w:val="multilevel"/>
    <w:tmpl w:val="A540FD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B931D2"/>
    <w:multiLevelType w:val="multilevel"/>
    <w:tmpl w:val="EF867EA0"/>
    <w:lvl w:ilvl="0">
      <w:start w:val="1"/>
      <w:numFmt w:val="taiwaneseCountingThousand"/>
      <w:lvlText w:val="%1、"/>
      <w:lvlJc w:val="left"/>
      <w:pPr>
        <w:ind w:left="1134" w:hanging="567"/>
      </w:pPr>
      <w:rPr>
        <w:rFonts w:hint="eastAsia"/>
        <w:lang w:val="en-US"/>
      </w:rPr>
    </w:lvl>
    <w:lvl w:ilvl="1">
      <w:start w:val="1"/>
      <w:numFmt w:val="none"/>
      <w:lvlText w:val="（一）"/>
      <w:lvlJc w:val="left"/>
      <w:pPr>
        <w:ind w:left="992" w:hanging="567"/>
      </w:pPr>
      <w:rPr>
        <w:rFonts w:hint="eastAsia"/>
      </w:rPr>
    </w:lvl>
    <w:lvl w:ilvl="2">
      <w:start w:val="1"/>
      <w:numFmt w:val="none"/>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CCB326F"/>
    <w:multiLevelType w:val="multilevel"/>
    <w:tmpl w:val="2A78A6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DE6BA4"/>
    <w:multiLevelType w:val="multilevel"/>
    <w:tmpl w:val="FE6E5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513FB6"/>
    <w:multiLevelType w:val="multilevel"/>
    <w:tmpl w:val="BDB09228"/>
    <w:lvl w:ilvl="0">
      <w:start w:val="1"/>
      <w:numFmt w:val="taiwaneseCountingThousand"/>
      <w:lvlText w:val="%1、"/>
      <w:lvlJc w:val="left"/>
      <w:pPr>
        <w:ind w:left="1134" w:hanging="567"/>
      </w:pPr>
      <w:rPr>
        <w:rFonts w:hint="eastAsia"/>
      </w:rPr>
    </w:lvl>
    <w:lvl w:ilvl="1">
      <w:start w:val="1"/>
      <w:numFmt w:val="taiwaneseCountingThousand"/>
      <w:lvlText w:val="（%2）"/>
      <w:lvlJc w:val="left"/>
      <w:pPr>
        <w:ind w:left="1418" w:hanging="738"/>
      </w:pPr>
      <w:rPr>
        <w:rFonts w:hint="eastAsia"/>
      </w:rPr>
    </w:lvl>
    <w:lvl w:ilvl="2">
      <w:start w:val="1"/>
      <w:numFmt w:val="none"/>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9827344"/>
    <w:multiLevelType w:val="multilevel"/>
    <w:tmpl w:val="6656576C"/>
    <w:lvl w:ilvl="0">
      <w:start w:val="1"/>
      <w:numFmt w:val="decimal"/>
      <w:lvlText w:val="%1."/>
      <w:lvlJc w:val="left"/>
      <w:pPr>
        <w:tabs>
          <w:tab w:val="num" w:pos="840"/>
        </w:tabs>
        <w:ind w:left="840" w:hanging="480"/>
      </w:p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15" w15:restartNumberingAfterBreak="0">
    <w:nsid w:val="412D1AD4"/>
    <w:multiLevelType w:val="hybridMultilevel"/>
    <w:tmpl w:val="E9AEC7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60F6EF4"/>
    <w:multiLevelType w:val="multilevel"/>
    <w:tmpl w:val="97D44A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CE4495"/>
    <w:multiLevelType w:val="multilevel"/>
    <w:tmpl w:val="FB8E0512"/>
    <w:lvl w:ilvl="0">
      <w:start w:val="1"/>
      <w:numFmt w:val="none"/>
      <w:lvlText w:val="一、"/>
      <w:lvlJc w:val="left"/>
      <w:pPr>
        <w:ind w:left="1134" w:hanging="567"/>
      </w:pPr>
      <w:rPr>
        <w:rFonts w:hint="eastAsia"/>
        <w:lang w:val="en-US"/>
      </w:rPr>
    </w:lvl>
    <w:lvl w:ilvl="1">
      <w:start w:val="1"/>
      <w:numFmt w:val="none"/>
      <w:lvlText w:val="（一）"/>
      <w:lvlJc w:val="left"/>
      <w:pPr>
        <w:ind w:left="992" w:hanging="567"/>
      </w:pPr>
      <w:rPr>
        <w:rFonts w:hint="eastAsia"/>
      </w:rPr>
    </w:lvl>
    <w:lvl w:ilvl="2">
      <w:start w:val="1"/>
      <w:numFmt w:val="none"/>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59696813"/>
    <w:multiLevelType w:val="multilevel"/>
    <w:tmpl w:val="FCAE59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CC0B19"/>
    <w:multiLevelType w:val="multilevel"/>
    <w:tmpl w:val="DF682F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D63112"/>
    <w:multiLevelType w:val="hybridMultilevel"/>
    <w:tmpl w:val="A590FE8A"/>
    <w:lvl w:ilvl="0" w:tplc="BD26E3CC">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6A6E3EF4"/>
    <w:multiLevelType w:val="multilevel"/>
    <w:tmpl w:val="B76C1A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9A77ED"/>
    <w:multiLevelType w:val="multilevel"/>
    <w:tmpl w:val="B76C1A3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18"/>
  </w:num>
  <w:num w:numId="3">
    <w:abstractNumId w:val="9"/>
  </w:num>
  <w:num w:numId="4">
    <w:abstractNumId w:val="16"/>
  </w:num>
  <w:num w:numId="5">
    <w:abstractNumId w:val="4"/>
  </w:num>
  <w:num w:numId="6">
    <w:abstractNumId w:val="19"/>
  </w:num>
  <w:num w:numId="7">
    <w:abstractNumId w:val="5"/>
  </w:num>
  <w:num w:numId="8">
    <w:abstractNumId w:val="11"/>
  </w:num>
  <w:num w:numId="9">
    <w:abstractNumId w:val="8"/>
  </w:num>
  <w:num w:numId="10">
    <w:abstractNumId w:val="21"/>
  </w:num>
  <w:num w:numId="11">
    <w:abstractNumId w:val="3"/>
  </w:num>
  <w:num w:numId="12">
    <w:abstractNumId w:val="2"/>
  </w:num>
  <w:num w:numId="13">
    <w:abstractNumId w:val="1"/>
  </w:num>
  <w:num w:numId="14">
    <w:abstractNumId w:val="7"/>
  </w:num>
  <w:num w:numId="15">
    <w:abstractNumId w:val="22"/>
  </w:num>
  <w:num w:numId="16">
    <w:abstractNumId w:val="14"/>
  </w:num>
  <w:num w:numId="17">
    <w:abstractNumId w:val="15"/>
  </w:num>
  <w:num w:numId="18">
    <w:abstractNumId w:val="6"/>
  </w:num>
  <w:num w:numId="19">
    <w:abstractNumId w:val="10"/>
  </w:num>
  <w:num w:numId="20">
    <w:abstractNumId w:val="0"/>
  </w:num>
  <w:num w:numId="21">
    <w:abstractNumId w:val="17"/>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67"/>
    <w:rsid w:val="0000719D"/>
    <w:rsid w:val="00022DF1"/>
    <w:rsid w:val="00047C80"/>
    <w:rsid w:val="0005582B"/>
    <w:rsid w:val="00073F33"/>
    <w:rsid w:val="00076BF4"/>
    <w:rsid w:val="00083988"/>
    <w:rsid w:val="000C0365"/>
    <w:rsid w:val="000C59D0"/>
    <w:rsid w:val="000E3982"/>
    <w:rsid w:val="00121933"/>
    <w:rsid w:val="001927B9"/>
    <w:rsid w:val="001E2C2F"/>
    <w:rsid w:val="001E4D12"/>
    <w:rsid w:val="001F2E59"/>
    <w:rsid w:val="00200528"/>
    <w:rsid w:val="00207180"/>
    <w:rsid w:val="002429E9"/>
    <w:rsid w:val="00261261"/>
    <w:rsid w:val="002764E2"/>
    <w:rsid w:val="00291FC9"/>
    <w:rsid w:val="002B615A"/>
    <w:rsid w:val="002D690A"/>
    <w:rsid w:val="002F54CF"/>
    <w:rsid w:val="002F600A"/>
    <w:rsid w:val="00332C6D"/>
    <w:rsid w:val="003729F2"/>
    <w:rsid w:val="003A4D8C"/>
    <w:rsid w:val="003B22A3"/>
    <w:rsid w:val="003E151D"/>
    <w:rsid w:val="003E6DCF"/>
    <w:rsid w:val="004113FF"/>
    <w:rsid w:val="00411F56"/>
    <w:rsid w:val="004A5E3C"/>
    <w:rsid w:val="004D1618"/>
    <w:rsid w:val="004F7F0C"/>
    <w:rsid w:val="00563128"/>
    <w:rsid w:val="00574A85"/>
    <w:rsid w:val="005924F6"/>
    <w:rsid w:val="005A3136"/>
    <w:rsid w:val="0064106E"/>
    <w:rsid w:val="00643976"/>
    <w:rsid w:val="00662DBD"/>
    <w:rsid w:val="00677336"/>
    <w:rsid w:val="00683ED9"/>
    <w:rsid w:val="00683F18"/>
    <w:rsid w:val="00691267"/>
    <w:rsid w:val="006B5867"/>
    <w:rsid w:val="006E4460"/>
    <w:rsid w:val="006F2A58"/>
    <w:rsid w:val="006F38FD"/>
    <w:rsid w:val="006F4491"/>
    <w:rsid w:val="0076559B"/>
    <w:rsid w:val="00776B59"/>
    <w:rsid w:val="00786F45"/>
    <w:rsid w:val="007C662E"/>
    <w:rsid w:val="00827326"/>
    <w:rsid w:val="008625DE"/>
    <w:rsid w:val="00871BF2"/>
    <w:rsid w:val="008B633A"/>
    <w:rsid w:val="008E3A44"/>
    <w:rsid w:val="008F5457"/>
    <w:rsid w:val="009169B3"/>
    <w:rsid w:val="0093606F"/>
    <w:rsid w:val="00954468"/>
    <w:rsid w:val="009825B4"/>
    <w:rsid w:val="00986F38"/>
    <w:rsid w:val="009B3D4A"/>
    <w:rsid w:val="00A275CB"/>
    <w:rsid w:val="00A75C84"/>
    <w:rsid w:val="00AB20E7"/>
    <w:rsid w:val="00AB6F7A"/>
    <w:rsid w:val="00AF2E30"/>
    <w:rsid w:val="00B50B4A"/>
    <w:rsid w:val="00B536DC"/>
    <w:rsid w:val="00B9112D"/>
    <w:rsid w:val="00BB7964"/>
    <w:rsid w:val="00BE4CC6"/>
    <w:rsid w:val="00BF134D"/>
    <w:rsid w:val="00C25D45"/>
    <w:rsid w:val="00C2756B"/>
    <w:rsid w:val="00C55014"/>
    <w:rsid w:val="00C55AEE"/>
    <w:rsid w:val="00C8789F"/>
    <w:rsid w:val="00C95633"/>
    <w:rsid w:val="00CE1D18"/>
    <w:rsid w:val="00D104BC"/>
    <w:rsid w:val="00D35310"/>
    <w:rsid w:val="00DA690F"/>
    <w:rsid w:val="00DD6387"/>
    <w:rsid w:val="00DE364D"/>
    <w:rsid w:val="00E14C0C"/>
    <w:rsid w:val="00E15CF0"/>
    <w:rsid w:val="00E31BBF"/>
    <w:rsid w:val="00E6026A"/>
    <w:rsid w:val="00E7434F"/>
    <w:rsid w:val="00E87174"/>
    <w:rsid w:val="00EC34A6"/>
    <w:rsid w:val="00EC3CF3"/>
    <w:rsid w:val="00F32856"/>
    <w:rsid w:val="00F50C6C"/>
    <w:rsid w:val="00F5510B"/>
    <w:rsid w:val="00F703DC"/>
    <w:rsid w:val="00F8508D"/>
    <w:rsid w:val="00F869D9"/>
    <w:rsid w:val="00F94D45"/>
    <w:rsid w:val="00FA5734"/>
    <w:rsid w:val="00FC36DD"/>
    <w:rsid w:val="00FD11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57D9C"/>
  <w15:chartTrackingRefBased/>
  <w15:docId w15:val="{C9851ADD-B26D-4595-A9C8-8A6019EC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91267"/>
    <w:pPr>
      <w:widowControl/>
      <w:spacing w:before="100" w:beforeAutospacing="1" w:after="142" w:line="276" w:lineRule="auto"/>
    </w:pPr>
    <w:rPr>
      <w:rFonts w:ascii="新細明體" w:hAnsi="新細明體" w:cs="新細明體"/>
      <w:kern w:val="0"/>
    </w:rPr>
  </w:style>
  <w:style w:type="paragraph" w:styleId="a3">
    <w:name w:val="header"/>
    <w:basedOn w:val="a"/>
    <w:link w:val="a4"/>
    <w:rsid w:val="00E15CF0"/>
    <w:pPr>
      <w:tabs>
        <w:tab w:val="center" w:pos="4153"/>
        <w:tab w:val="right" w:pos="8306"/>
      </w:tabs>
      <w:snapToGrid w:val="0"/>
    </w:pPr>
    <w:rPr>
      <w:sz w:val="20"/>
      <w:szCs w:val="20"/>
    </w:rPr>
  </w:style>
  <w:style w:type="character" w:customStyle="1" w:styleId="a4">
    <w:name w:val="頁首 字元"/>
    <w:link w:val="a3"/>
    <w:rsid w:val="00E15CF0"/>
    <w:rPr>
      <w:kern w:val="2"/>
    </w:rPr>
  </w:style>
  <w:style w:type="paragraph" w:styleId="a5">
    <w:name w:val="footer"/>
    <w:basedOn w:val="a"/>
    <w:link w:val="a6"/>
    <w:uiPriority w:val="99"/>
    <w:rsid w:val="00E15CF0"/>
    <w:pPr>
      <w:tabs>
        <w:tab w:val="center" w:pos="4153"/>
        <w:tab w:val="right" w:pos="8306"/>
      </w:tabs>
      <w:snapToGrid w:val="0"/>
    </w:pPr>
    <w:rPr>
      <w:sz w:val="20"/>
      <w:szCs w:val="20"/>
    </w:rPr>
  </w:style>
  <w:style w:type="character" w:customStyle="1" w:styleId="a6">
    <w:name w:val="頁尾 字元"/>
    <w:link w:val="a5"/>
    <w:uiPriority w:val="99"/>
    <w:rsid w:val="00E15CF0"/>
    <w:rPr>
      <w:kern w:val="2"/>
    </w:rPr>
  </w:style>
  <w:style w:type="paragraph" w:styleId="a7">
    <w:name w:val="Balloon Text"/>
    <w:basedOn w:val="a"/>
    <w:link w:val="a8"/>
    <w:rsid w:val="006F2A58"/>
    <w:rPr>
      <w:rFonts w:ascii="Cambria" w:hAnsi="Cambria"/>
      <w:sz w:val="18"/>
      <w:szCs w:val="18"/>
    </w:rPr>
  </w:style>
  <w:style w:type="character" w:customStyle="1" w:styleId="a8">
    <w:name w:val="註解方塊文字 字元"/>
    <w:link w:val="a7"/>
    <w:rsid w:val="006F2A58"/>
    <w:rPr>
      <w:rFonts w:ascii="Cambria" w:eastAsia="新細明體" w:hAnsi="Cambria" w:cs="Times New Roman"/>
      <w:kern w:val="2"/>
      <w:sz w:val="18"/>
      <w:szCs w:val="18"/>
    </w:rPr>
  </w:style>
  <w:style w:type="table" w:styleId="a9">
    <w:name w:val="Table Grid"/>
    <w:basedOn w:val="a1"/>
    <w:rsid w:val="0008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53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5204">
      <w:bodyDiv w:val="1"/>
      <w:marLeft w:val="0"/>
      <w:marRight w:val="0"/>
      <w:marTop w:val="0"/>
      <w:marBottom w:val="0"/>
      <w:divBdr>
        <w:top w:val="none" w:sz="0" w:space="0" w:color="auto"/>
        <w:left w:val="none" w:sz="0" w:space="0" w:color="auto"/>
        <w:bottom w:val="none" w:sz="0" w:space="0" w:color="auto"/>
        <w:right w:val="none" w:sz="0" w:space="0" w:color="auto"/>
      </w:divBdr>
    </w:div>
    <w:div w:id="558443006">
      <w:bodyDiv w:val="1"/>
      <w:marLeft w:val="0"/>
      <w:marRight w:val="0"/>
      <w:marTop w:val="0"/>
      <w:marBottom w:val="0"/>
      <w:divBdr>
        <w:top w:val="none" w:sz="0" w:space="0" w:color="auto"/>
        <w:left w:val="none" w:sz="0" w:space="0" w:color="auto"/>
        <w:bottom w:val="none" w:sz="0" w:space="0" w:color="auto"/>
        <w:right w:val="none" w:sz="0" w:space="0" w:color="auto"/>
      </w:divBdr>
    </w:div>
    <w:div w:id="112311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238</Characters>
  <Application>Microsoft Office Word</Application>
  <DocSecurity>0</DocSecurity>
  <Lines>17</Lines>
  <Paragraphs>20</Paragraphs>
  <ScaleCrop>false</ScaleCrop>
  <HeadingPairs>
    <vt:vector size="2" baseType="variant">
      <vt:variant>
        <vt:lpstr>Title</vt:lpstr>
      </vt:variant>
      <vt:variant>
        <vt:i4>1</vt:i4>
      </vt:variant>
    </vt:vector>
  </HeadingPairs>
  <TitlesOfParts>
    <vt:vector size="1" baseType="lpstr">
      <vt:lpstr>國立高雄大學辦理教育部學海系列補助辦法</vt:lpstr>
    </vt:vector>
  </TitlesOfParts>
  <Company>Toshiba</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國立高雄大學辦理教育部學海系列補助辦法</dc:title>
  <dc:subject/>
  <dc:creator>User</dc:creator>
  <cp:keywords/>
  <cp:lastModifiedBy>superuser</cp:lastModifiedBy>
  <cp:revision>2</cp:revision>
  <dcterms:created xsi:type="dcterms:W3CDTF">2023-01-05T07:30:00Z</dcterms:created>
  <dcterms:modified xsi:type="dcterms:W3CDTF">2023-01-05T07:30:00Z</dcterms:modified>
</cp:coreProperties>
</file>